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50" w:rsidRPr="00132D2E" w:rsidRDefault="001B6F50" w:rsidP="001B6F50">
      <w:pPr>
        <w:rPr>
          <w:b/>
          <w:lang w:val="pl-PL"/>
        </w:rPr>
      </w:pPr>
      <w:bookmarkStart w:id="0" w:name="_GoBack"/>
      <w:bookmarkEnd w:id="0"/>
    </w:p>
    <w:p w:rsidR="001B6F50" w:rsidRPr="00132D2E" w:rsidRDefault="001B6F50" w:rsidP="001B6F50">
      <w:pPr>
        <w:spacing w:line="276" w:lineRule="auto"/>
        <w:jc w:val="both"/>
        <w:rPr>
          <w:rFonts w:ascii="Arial" w:eastAsiaTheme="minorHAnsi" w:hAnsi="Arial" w:cstheme="minorBidi"/>
          <w:b/>
          <w:sz w:val="21"/>
          <w:szCs w:val="21"/>
          <w:lang w:val="pl-PL" w:eastAsia="en-US"/>
        </w:rPr>
      </w:pPr>
      <w:r w:rsidRPr="00132D2E">
        <w:rPr>
          <w:rFonts w:ascii="Arial" w:eastAsiaTheme="minorHAnsi" w:hAnsi="Arial" w:cstheme="minorBidi"/>
          <w:b/>
          <w:sz w:val="21"/>
          <w:szCs w:val="21"/>
          <w:lang w:val="pl-PL" w:eastAsia="en-US"/>
        </w:rPr>
        <w:t xml:space="preserve">zm. U nr VI/168 z 05.06.2013 r. </w:t>
      </w:r>
    </w:p>
    <w:p w:rsidR="001B6F50" w:rsidRPr="00132D2E" w:rsidRDefault="001B6F50" w:rsidP="001B6F50">
      <w:pPr>
        <w:spacing w:line="276" w:lineRule="auto"/>
        <w:jc w:val="both"/>
        <w:rPr>
          <w:rFonts w:ascii="Arial" w:eastAsiaTheme="minorHAnsi" w:hAnsi="Arial" w:cstheme="minorBidi"/>
          <w:b/>
          <w:sz w:val="21"/>
          <w:szCs w:val="21"/>
          <w:lang w:val="pl-PL" w:eastAsia="en-US"/>
        </w:rPr>
      </w:pPr>
      <w:r w:rsidRPr="00132D2E">
        <w:rPr>
          <w:rFonts w:ascii="Arial" w:eastAsiaTheme="minorHAnsi" w:hAnsi="Arial" w:cstheme="minorBidi"/>
          <w:b/>
          <w:sz w:val="21"/>
          <w:szCs w:val="21"/>
          <w:lang w:val="pl-PL" w:eastAsia="en-US"/>
        </w:rPr>
        <w:t>zm. U nr VII/182 z 20.06.2013r.</w:t>
      </w:r>
    </w:p>
    <w:p w:rsidR="001B6F50" w:rsidRDefault="001B6F50" w:rsidP="001B6F50">
      <w:pPr>
        <w:spacing w:line="276" w:lineRule="auto"/>
        <w:jc w:val="both"/>
        <w:rPr>
          <w:rFonts w:ascii="Arial" w:eastAsiaTheme="minorHAnsi" w:hAnsi="Arial" w:cstheme="minorBidi"/>
          <w:b/>
          <w:sz w:val="21"/>
          <w:szCs w:val="21"/>
          <w:lang w:val="pl-PL" w:eastAsia="en-US"/>
        </w:rPr>
      </w:pPr>
      <w:r w:rsidRPr="00132D2E">
        <w:rPr>
          <w:rFonts w:ascii="Arial" w:eastAsiaTheme="minorHAnsi" w:hAnsi="Arial" w:cstheme="minorBidi"/>
          <w:b/>
          <w:sz w:val="21"/>
          <w:szCs w:val="21"/>
          <w:lang w:val="pl-PL" w:eastAsia="en-US"/>
        </w:rPr>
        <w:t>zm.U.nr VIII/221 z 10.07.2013 r.</w:t>
      </w:r>
    </w:p>
    <w:p w:rsidR="001B6F50" w:rsidRPr="00132D2E" w:rsidRDefault="001B6F50" w:rsidP="001B6F50">
      <w:pPr>
        <w:spacing w:line="276" w:lineRule="auto"/>
        <w:jc w:val="both"/>
        <w:rPr>
          <w:rFonts w:ascii="Arial" w:eastAsiaTheme="minorHAnsi" w:hAnsi="Arial" w:cstheme="minorBidi"/>
          <w:b/>
          <w:sz w:val="21"/>
          <w:szCs w:val="21"/>
          <w:lang w:val="pl-PL" w:eastAsia="en-US"/>
        </w:rPr>
      </w:pPr>
    </w:p>
    <w:p w:rsidR="001B6F50" w:rsidRPr="00132D2E" w:rsidRDefault="001B6F50" w:rsidP="001B6F50">
      <w:pPr>
        <w:spacing w:line="276" w:lineRule="auto"/>
        <w:jc w:val="center"/>
        <w:rPr>
          <w:rFonts w:ascii="Arial" w:eastAsiaTheme="minorHAnsi" w:hAnsi="Arial" w:cstheme="minorBidi"/>
          <w:b/>
          <w:sz w:val="21"/>
          <w:szCs w:val="21"/>
          <w:lang w:val="pl-PL" w:eastAsia="en-US"/>
        </w:rPr>
      </w:pPr>
      <w:r w:rsidRPr="00132D2E">
        <w:rPr>
          <w:rFonts w:ascii="Arial" w:eastAsiaTheme="minorHAnsi" w:hAnsi="Arial" w:cstheme="minorBidi"/>
          <w:b/>
          <w:sz w:val="21"/>
          <w:szCs w:val="21"/>
          <w:lang w:val="pl-PL" w:eastAsia="en-US"/>
        </w:rPr>
        <w:t>Uchwała nr IX/140 z dnia 3 i 7 lipca 2008 roku</w:t>
      </w:r>
    </w:p>
    <w:p w:rsidR="001B6F50" w:rsidRPr="00132D2E" w:rsidRDefault="001B6F50" w:rsidP="001B6F50">
      <w:pPr>
        <w:spacing w:line="276" w:lineRule="auto"/>
        <w:jc w:val="center"/>
        <w:rPr>
          <w:rFonts w:ascii="Arial" w:eastAsiaTheme="minorHAnsi" w:hAnsi="Arial" w:cstheme="minorBidi"/>
          <w:b/>
          <w:sz w:val="21"/>
          <w:szCs w:val="21"/>
          <w:lang w:val="pl-PL" w:eastAsia="en-US"/>
        </w:rPr>
      </w:pPr>
      <w:r w:rsidRPr="00132D2E">
        <w:rPr>
          <w:rFonts w:ascii="Arial" w:eastAsiaTheme="minorHAnsi" w:hAnsi="Arial" w:cstheme="minorBidi"/>
          <w:b/>
          <w:sz w:val="21"/>
          <w:szCs w:val="21"/>
          <w:lang w:val="pl-PL" w:eastAsia="en-US"/>
        </w:rPr>
        <w:t>Zarządu Polskiego Związku Piłki Nożnej</w:t>
      </w:r>
    </w:p>
    <w:p w:rsidR="001B6F50" w:rsidRPr="00132D2E" w:rsidRDefault="001B6F50" w:rsidP="001B6F50">
      <w:pPr>
        <w:spacing w:line="276" w:lineRule="auto"/>
        <w:jc w:val="center"/>
        <w:rPr>
          <w:rFonts w:ascii="Arial" w:eastAsiaTheme="minorHAnsi" w:hAnsi="Arial" w:cstheme="minorBidi"/>
          <w:b/>
          <w:sz w:val="21"/>
          <w:szCs w:val="21"/>
          <w:lang w:val="pl-PL" w:eastAsia="en-US"/>
        </w:rPr>
      </w:pPr>
      <w:r w:rsidRPr="00132D2E">
        <w:rPr>
          <w:rFonts w:ascii="Arial" w:eastAsiaTheme="minorHAnsi" w:hAnsi="Arial" w:cstheme="minorBidi"/>
          <w:b/>
          <w:sz w:val="21"/>
          <w:szCs w:val="21"/>
          <w:lang w:val="pl-PL" w:eastAsia="en-US"/>
        </w:rPr>
        <w:t>w sprawie organizacji rozgrywek w piłkę nożną</w:t>
      </w:r>
    </w:p>
    <w:p w:rsidR="001B6F50" w:rsidRPr="00132D2E" w:rsidRDefault="001B6F50" w:rsidP="001B6F50">
      <w:pPr>
        <w:spacing w:line="276" w:lineRule="auto"/>
        <w:jc w:val="center"/>
        <w:rPr>
          <w:rFonts w:ascii="Arial" w:eastAsiaTheme="minorHAnsi" w:hAnsi="Arial" w:cstheme="minorBidi"/>
          <w:b/>
          <w:sz w:val="21"/>
          <w:szCs w:val="21"/>
          <w:lang w:val="pl-PL" w:eastAsia="en-US"/>
        </w:rPr>
      </w:pPr>
      <w:r w:rsidRPr="00132D2E">
        <w:rPr>
          <w:rFonts w:ascii="Arial" w:eastAsiaTheme="minorHAnsi" w:hAnsi="Arial" w:cstheme="minorBidi"/>
          <w:b/>
          <w:sz w:val="21"/>
          <w:szCs w:val="21"/>
          <w:lang w:val="pl-PL" w:eastAsia="en-US"/>
        </w:rPr>
        <w:t>(tekst jednolity)</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Na podstawie art. 34 § 1 pkt i) Statutu PZPN postanawia się, co następuje: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center"/>
        <w:rPr>
          <w:rFonts w:ascii="Arial" w:eastAsiaTheme="minorHAnsi" w:hAnsi="Arial" w:cstheme="minorBidi"/>
          <w:b/>
          <w:sz w:val="21"/>
          <w:szCs w:val="21"/>
          <w:lang w:val="pl-PL" w:eastAsia="en-US"/>
        </w:rPr>
      </w:pPr>
      <w:r w:rsidRPr="00132D2E">
        <w:rPr>
          <w:rFonts w:ascii="Arial" w:eastAsiaTheme="minorHAnsi" w:hAnsi="Arial" w:cstheme="minorBidi"/>
          <w:b/>
          <w:sz w:val="21"/>
          <w:szCs w:val="21"/>
          <w:lang w:val="pl-PL" w:eastAsia="en-US"/>
        </w:rPr>
        <w:t>PRZEPISY W SPRAWIE ORGANIZACJI ROZGRYWEK W PIŁKĘ NOŻNĄ</w:t>
      </w:r>
    </w:p>
    <w:p w:rsidR="001B6F50" w:rsidRPr="00132D2E" w:rsidRDefault="001B6F50" w:rsidP="001B6F50">
      <w:pPr>
        <w:spacing w:line="276" w:lineRule="auto"/>
        <w:jc w:val="center"/>
        <w:rPr>
          <w:rFonts w:ascii="Arial" w:eastAsiaTheme="minorHAnsi" w:hAnsi="Arial" w:cstheme="minorBidi"/>
          <w:b/>
          <w:sz w:val="21"/>
          <w:szCs w:val="21"/>
          <w:lang w:val="pl-PL" w:eastAsia="en-US"/>
        </w:rPr>
      </w:pPr>
      <w:r w:rsidRPr="00132D2E">
        <w:rPr>
          <w:rFonts w:ascii="Arial" w:eastAsiaTheme="minorHAnsi" w:hAnsi="Arial" w:cstheme="minorBidi"/>
          <w:b/>
          <w:sz w:val="21"/>
          <w:szCs w:val="21"/>
          <w:lang w:val="pl-PL" w:eastAsia="en-US"/>
        </w:rPr>
        <w:t>PRZEPISY OGÓLNE</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1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Spotkania piłki nożnej rozgrywane są według obowiązujących przepisów gry w piłkę nożną, niniejszych postanowień oraz regulaminów wydanych przez PZPN, ligę zawodową i związki piłki nożnej.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Każdy klub biorący udział w zawodach mistrzowskich i pucharowych obowiązany jest wystawić najlepszą drużynę będącą do jego dyspozycji w danej klasie.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Kluby piłkarskie będące członkami właściwego związku piłki nożnej oraz PZPN uczestniczące we współzawodnictwie sportowym zgodnie z art. 3 ust. 2 Ustawy o sporcie muszą posiadać formę osób prawnych.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4. Dopuszcza się przejściowo uczestnictwo w rozgrywkach piłkarskich zespołów nie będących członkami PZPN, a posiadających inną formę organizacyjną niż określona w ust. 3. Decyzję w tym przedmiocie podejmuje właściwy związek piłki nożnej.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2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Polski Związek Piłki Nożnej prowadzi rozgrywki piłki nożnej mężczyzn w następujących klasach: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a) seniorzy: I, II liga, Puchar Polski jako rozgrywki szczebla centralnego,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b) juniorzy starsi: Centralna Liga Juniorów,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c) juniorzy młodsi – klubowe mistrzostwa Polski z udziałem mistrzów poszczególnych związków piłki nożnej,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d) reprezentacje juniorów: Puchar im. Kazimierza Deyny, Puchar im. Kazimierza Górskiego, Puchar im. Włodzimierza Smolarka.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Polski Związek Piłki Nożnej może powierzyć lub zlecić prowadzenie rozgrywek, o których mowa w ust. 1 pkt b) – d) właściwym związkom piłki nożnej.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Związki piłki nożnej prowadzą rozgrywki piłki nożnej mężczyzn w następujących klasach: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a) seniorzy III liga –związki piłki nożnej prowadzą rozgrywki przemiennie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b) seniorzy IV liga, klasa okręgowa, klasa A, klasa B, klasa C,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Pr>
          <w:rFonts w:ascii="Arial" w:eastAsiaTheme="minorHAnsi" w:hAnsi="Arial" w:cstheme="minorBidi"/>
          <w:sz w:val="21"/>
          <w:szCs w:val="21"/>
          <w:lang w:val="pl-PL" w:eastAsia="en-US"/>
        </w:rPr>
        <w:t>c</w:t>
      </w:r>
      <w:r w:rsidRPr="00132D2E">
        <w:rPr>
          <w:rFonts w:ascii="Arial" w:eastAsiaTheme="minorHAnsi" w:hAnsi="Arial" w:cstheme="minorBidi"/>
          <w:sz w:val="21"/>
          <w:szCs w:val="21"/>
          <w:lang w:val="pl-PL" w:eastAsia="en-US"/>
        </w:rPr>
        <w:t xml:space="preserve">) Puchar Polski wg regulaminu w celu wyłonienia zespołów uczestniczących w rozgrywkach na szczeblu centralnym,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Pr>
          <w:rFonts w:ascii="Arial" w:eastAsiaTheme="minorHAnsi" w:hAnsi="Arial" w:cstheme="minorBidi"/>
          <w:sz w:val="21"/>
          <w:szCs w:val="21"/>
          <w:lang w:val="pl-PL" w:eastAsia="en-US"/>
        </w:rPr>
        <w:t>d</w:t>
      </w:r>
      <w:r w:rsidRPr="00132D2E">
        <w:rPr>
          <w:rFonts w:ascii="Arial" w:eastAsiaTheme="minorHAnsi" w:hAnsi="Arial" w:cstheme="minorBidi"/>
          <w:sz w:val="21"/>
          <w:szCs w:val="21"/>
          <w:lang w:val="pl-PL" w:eastAsia="en-US"/>
        </w:rPr>
        <w:t xml:space="preserve">) juniorzy: klubowe mistrzostwa związku piłki nożnej wg odrębnego regulaminu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4. Ekstraklasa SA prowadzi rozgrywki piłki nożnej mężczyzn Ekstraklasy oraz jest upoważniona do prowadzenia rozgrywek o Puchar Ekstraklasy i Superpuchar.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5. Wiek juniorów, juniorów młodszych i młodzików określają regulaminy poszczególnych rozgrywek i zawodów, zgodnie z kategoriami wiekowymi ustalonymi przez UEFA.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6. Kluby uczestniczące w rozgrywkach mistrzowskich mogą posiadać przynajmniej jedną drużynę w klasach rozgrywek seniorów, niższej od tej, w której uczestniczy pierwszy zespół danego klubu, </w:t>
      </w:r>
      <w:r w:rsidRPr="00132D2E">
        <w:rPr>
          <w:rFonts w:ascii="Arial" w:eastAsiaTheme="minorHAnsi" w:hAnsi="Arial" w:cstheme="minorBidi"/>
          <w:sz w:val="21"/>
          <w:szCs w:val="21"/>
          <w:lang w:val="pl-PL" w:eastAsia="en-US"/>
        </w:rPr>
        <w:lastRenderedPageBreak/>
        <w:t xml:space="preserve">z uwzględnieniem postanowień, o których mowa w ust. 7. Zasada ta może być zmieniona przez Zarządy ZPN w odniesieniu do rozgrywek prowadzonych przez Związek.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7. Stosuje się następujące zasady: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a) kluby Ekstraklasy mogą posiadać drużynę rezerwową do II ligi włącznie;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b) kluby I ligi mogą posiadać drużynę rezerwową do III ligi włącznie,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c) kluby II ligi mogą posiadać drużynę rezerwową do IV ligi włącznie,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d) kluby III ligi mogą posiadać drużynę rezerwową do ligi okręgowej włącznie, etc.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e) we wszystkich przypadkach spadku pierwszej drużyny klubu do klasy niższej, zespoły tego klubu muszą być automatycznie przeniesione do rozgrywek o klasę niższą, jeżeli pozostanie ich w dotychczasowej klasie rozgrywek byłoby sprzeczne z niniejszymi postanowieniami,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f) drużyna rezerwowa nie może występować w lidze lub klasie, w której uczestniczy w rozgrywkach I zespół klubu.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8. Zarząd PZPN, uwzględniając stosowne przepisy licencyjne, ustala liczbę zespołów młodzieżowych dla klubów uczestniczących w rozgrywkach prowadzonych przez PZPN i Związki Piłki Nożnej.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9. Wszystkie kluby uczestniczące w rozgrywkach mistrzowskich mogą mieć dowolną ilość drużyn w rozgrywkach Pucharu Polski oraz rozgrywkach juniorów wszystkich kategorii wiekowych.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2 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Polski Związek Piłki Nożnej prowadzi rozgrywki piłki nożnej kobiet w następujących klasach: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a) Ekstraliga,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b) I liga,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c) II liga.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Polski Związek Piłki Nożnej może powierzyć lub zlecić prowadzenie rozgrywek, o których mowa w ust. 1 a)-c) Komisji ds. Piłkarstwa Kobiecego PZPN lub właściwym organom związków piłki nożnej.”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2 b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Polski Związek Piłki Nożnej prowadzi rozgrywki piłki nożnej halowej w następujących klasach: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a) Ekstraklasa,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b) I liga,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c) II liga.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Polski Związek Piłki Nożnej może powierzyć lub zlecić prowadzenie rozgrywek, o których mowa w ust. 1 a)-c) Komisji ds. </w:t>
      </w:r>
      <w:proofErr w:type="spellStart"/>
      <w:r w:rsidRPr="00132D2E">
        <w:rPr>
          <w:rFonts w:ascii="Arial" w:eastAsiaTheme="minorHAnsi" w:hAnsi="Arial" w:cstheme="minorBidi"/>
          <w:sz w:val="21"/>
          <w:szCs w:val="21"/>
          <w:lang w:val="pl-PL" w:eastAsia="en-US"/>
        </w:rPr>
        <w:t>Futsalu</w:t>
      </w:r>
      <w:proofErr w:type="spellEnd"/>
      <w:r w:rsidRPr="00132D2E">
        <w:rPr>
          <w:rFonts w:ascii="Arial" w:eastAsiaTheme="minorHAnsi" w:hAnsi="Arial" w:cstheme="minorBidi"/>
          <w:sz w:val="21"/>
          <w:szCs w:val="21"/>
          <w:lang w:val="pl-PL" w:eastAsia="en-US"/>
        </w:rPr>
        <w:t xml:space="preserve"> i Piłki Plażowej PZPN lub właściwym organom związków piłki nożnej.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2 c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Polski Związek Piłki Nożnej prowadzi rozgrywki piłki nożnej plażowej.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Polski Związek Piłki Nożnej może powierzyć lub zlecić prowadzenie rozgrywek piłki nożnej plażowej Komisji ds. </w:t>
      </w:r>
      <w:proofErr w:type="spellStart"/>
      <w:r w:rsidRPr="00132D2E">
        <w:rPr>
          <w:rFonts w:ascii="Arial" w:eastAsiaTheme="minorHAnsi" w:hAnsi="Arial" w:cstheme="minorBidi"/>
          <w:sz w:val="21"/>
          <w:szCs w:val="21"/>
          <w:lang w:val="pl-PL" w:eastAsia="en-US"/>
        </w:rPr>
        <w:t>Futsalu</w:t>
      </w:r>
      <w:proofErr w:type="spellEnd"/>
      <w:r w:rsidRPr="00132D2E">
        <w:rPr>
          <w:rFonts w:ascii="Arial" w:eastAsiaTheme="minorHAnsi" w:hAnsi="Arial" w:cstheme="minorBidi"/>
          <w:sz w:val="21"/>
          <w:szCs w:val="21"/>
          <w:lang w:val="pl-PL" w:eastAsia="en-US"/>
        </w:rPr>
        <w:t xml:space="preserve"> i Piłki Plażowej PZPN lub właściwym organom związków piłki nożnej.”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3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W zawodach mistrzowskich i pucharowych mogą reprezentować klub wyłącznie piłkarze zgłoszeni i uprawnieni do gry przez organ prowadzący rozgrywki w systemie Extranet.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Zawodnik może być zgłoszony i potwierdzony dla klubu jeżeli ukończył 7 lat, przedłoży pisemną zgodę rodziców (przedstawicieli ustawowych) i spełni warunki, wynikające z innych przepisów piłkarskich oraz niniejszych postanowień.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Juniorzy mogą grać w zespole seniorów po ukończeniu 16 roku życia. W szczególnie uzasadnionych przypadkach właściwy organ prowadzący rozgrywki nożnej może uprawnić do gry </w:t>
      </w:r>
      <w:r w:rsidRPr="00132D2E">
        <w:rPr>
          <w:rFonts w:ascii="Arial" w:eastAsiaTheme="minorHAnsi" w:hAnsi="Arial" w:cstheme="minorBidi"/>
          <w:sz w:val="21"/>
          <w:szCs w:val="21"/>
          <w:lang w:val="pl-PL" w:eastAsia="en-US"/>
        </w:rPr>
        <w:lastRenderedPageBreak/>
        <w:t xml:space="preserve">w zespole seniorów zawodnika – reprezentanta kraju po ukończeniu 15 roku życia w razie istnienia zgody rodziców lub prawnych opiekunów oraz pozytywnej opinii Komisji Technicznej PZPN i przychodni sportowo-lekarskiej.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4. Zasady występów juniorek w zespołach seniorskich określają szczegółowo regulaminy rozgrywek prowadzonych przez Komisję ds. Piłkarstwa Kobiecego PZPN.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5. Zezwala się na warunkowe uprawnienie zawodnika nie potwierdzonego w systemie Extranet na okres 30 dni od momentu zgłoszenia zawodnika przez klub. Warunkowe uprawnienie zawodnika następuje bez prawa uczestnictwa zawodnika w meczach klubu, do którego został on warunkowo uprawniony do czasu potwierdzenia go w systemie Extranet.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6. W przypadku nie potwierdzenia zawodnika w systemie Extranet w terminie, o którym mowa w pkt 4, organ prowadzący rozgrywki cofa uprawnienie zawodnika.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4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O ile w przepisach szczególnych nie postanowiono inaczej, Klub posiadający drużyny w kilku klasach rozgrywkowych może wystawić swoich zawodników do gry o mistrzostwo poszczególnych klas zgodnie z następującymi zasadami: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jeżeli w jednym terminie gra o mistrzostwo lub puchar drużyna klasy wyższej, pozostali, nie biorący udziału w meczu zawodnicy tej drużyny, mogą brać udział w zawodach klasy niższej;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jeżeli drużyna klasy wyższej nie rozgrywa w danym terminie zawodów o mistrzostwo lub puchar, zawodnicy tej drużyny, którzy grali w poprzedniej kolejce mistrzostw więcej niż połowę meczu, nie mogą uczestniczyć w zawodach klasy niższej w tym terminie;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Prawo do gry w drużynie klasy niższej przysługuje tym zawodnikom dopiero w następnej kolejce (terminie) mistrzostw, nie więcej jednak jak trzech zawodników.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zawodnik traci prawo do gry w drużynach niższych klas po rozegraniu 2/3 spotkań w drużynie wyższej klasy;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4) zawodnik może uczestniczyć w spotkaniu innej drużyny swego klubu, w tym samym terminie, jeżeli w pierwszym spotkaniu grał nie więcej niż połowę czasu gry (przepis ten nie dotyczy bramkarzy);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5) Jeżeli zawodnik brał udział w spotkaniu mistrzowskim lub pucharowym w wymiarze przekraczającym połowę czasu gry może wystąpić w kolejnym spotkaniu innej drużyny swego klubu, dopiero po upływie 48 godzin od zakończenia tego meczu (przepis ten nie dot. bramkarzy).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6) Zawodnik do lat 19 może w tym samym terminie uczestniczyć w 2 zawodach swego klubu w łącznym wymiarze czasu gry odpowiadającemu jednym zawodom w klasie rozgrywkowej do której został zgłoszony zgodnie z kategorią wiekową, przy założeniu, że w pierwszym meczu wystąpił nie więcej niż połowę czasu gry. Postanowienia pkt 5) stosuje się odpowiednio.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Postanowienia ust. 1 pkt. 1-3 nie dotyczą juniorów.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5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Zawodnik uczestniczący w spotkaniach mistrzowskich lub pucharowych musi przedstawić na żądanie sędziego ważny dokument tożsamości lub inny ważny dokument z aktualną fotografią.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Brak okazania dokumentu, o którym mowa w ust. 1 przed rozpoczęciem meczu czyni zawodnika nieuprawnionym do gry i powoduje niedopuszczenie go do zawodów. 3. Okazanie dokumentu, o którym mowa w ust. 1 w przerwie, bądź po meczu zobowiązuje sędziego do opisania spornej sytuacji w </w:t>
      </w:r>
      <w:proofErr w:type="spellStart"/>
      <w:r w:rsidRPr="00132D2E">
        <w:rPr>
          <w:rFonts w:ascii="Arial" w:eastAsiaTheme="minorHAnsi" w:hAnsi="Arial" w:cstheme="minorBidi"/>
          <w:sz w:val="21"/>
          <w:szCs w:val="21"/>
          <w:lang w:val="pl-PL" w:eastAsia="en-US"/>
        </w:rPr>
        <w:t>protokóle</w:t>
      </w:r>
      <w:proofErr w:type="spellEnd"/>
      <w:r w:rsidRPr="00132D2E">
        <w:rPr>
          <w:rFonts w:ascii="Arial" w:eastAsiaTheme="minorHAnsi" w:hAnsi="Arial" w:cstheme="minorBidi"/>
          <w:sz w:val="21"/>
          <w:szCs w:val="21"/>
          <w:lang w:val="pl-PL" w:eastAsia="en-US"/>
        </w:rPr>
        <w:t xml:space="preserve">, a decyzje, co do ewentualnej weryfikacji spotkania, wiążące się również z brakiem jednoznacznej możliwości stwierdzenia tożsamości podejmuje właściwy organ prowadzący rozgrywki.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6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Organy związków piłki nożnej, właściwe do spraw gier i ewidencji, prowadzą wykazy boisk i kwalifikują ich przydatność do gier mistrzowskich poszczególnych klas.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lastRenderedPageBreak/>
        <w:t xml:space="preserve">2. Protokoły weryfikacji boisk do rozgrywek są przechowywane w dokumentacji właściwych związków piłki nożnej W protokołach należy uwzględnić dane techniczne obiektu, w tym dotyczące elektrycznego oświetlenia boiska.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Spotkania mistrzowskie i pucharowe mogą być rozgrywane wyłącznie na boiskach zweryfikowanych dla danej lub wyższej klasy, położonych w miejscu siedziby klubu określonym w jego statucie lub wskazanym w licencji udzielonej klubowi na dany sezon rozgrywkowy.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4. Klub – gospodarz spotkania ma obowiązek powiadomienia przeciwnika o terminie i miejscu zawodów, zgodnie z regulaminem danych rozgrywek oraz przygotowania boiska do gry, zgodnie z przepisami gry w piłkę nożną.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5. W przypadku nieprzewidzianej i niezależnej od gospodarza przeszkody uniemożliwiającej rozegranie spotkania na wyznaczonym boisku, ma on obowiązek przenieść zawody na inne boisko odpowiadające warunkom podanym w ust.3 niniejszego paragrafu.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6. W spotkaniach rozgrywanych na neutralnym boisku obowiązki gospodarza przejmuje organizator, wyznaczony przez właściwe wydziały w sprawach gier i ewidencji odpowiednio PZPN, związku piłki nożnej lub innego organu prowadzącego rozgrywki.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Za boiska neutralne uważa się: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dla drużyn z tej samej miejscowości: boisko innego klubu w tej miejscowości (z zachowaniem przepisu ust. 2 niniejszego paragrafu), a w przypadku braku odpowiedniego boiska – uzgodnione lub wylosowane w obecności przedstawiciela organu prowadzącego rozgrywki – boisko jednego z zainteresowanych klubów;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dla drużyn z różnych miejscowości: boisko w innej miejscowości, możliwe w równej odległości od siedzib obu zainteresowanych klubów.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7. Mecze piłki nożnej nie mogą odbywać się w żadnym przypadku na boiskach zamkniętych na mocy decyzji związkowego organu dyscyplinarnego, państwowej bądź samorządowej władzy administracyjnej.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8. Przed każdym meczem sędziowie oraz obserwatorzy i delegaci z ramienia PZPN lub związku piłki nożnej mają obowiązek sprawdzenia dokumentów zezwalających na przeprowadzenie zawodów piłkarskich na danym boisku.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9. W wyjątkowych sytuacjach, wynikających z decyzji organu administracyjnego, sądowego lub związkowego właściwy organ prowadzący rozgrywki może podjąć decyzję o zmianie terminu zawodów piłkarskich lub uznaniu ich za nie odbyte bez przyznawania punktów.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10. W rozumieniu niniejszej uchwały określenie „pole gry i strefa bezpieczeństwa” oznacza teren wydzielony ogrodzeniem lub w inny sposób oddzielający widzów od uczestników zawodów.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7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I. Zawody nie rozegrane lub zawody przerwane przed upływem regulaminowego czasu gry.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Jeżeli spotkanie nie odbędzie się lub zostanie przerwane przez sędziego przed upływem regulaminowego czasu gry i niedokończone z jakichkolwiek przyczyn niezależnych od organizatora zawodów, obu klubów, ich piłkarzy oraz kibiców - wówczas spotkanie to należy dokończyć (gdy zostało już rozpoczęte) lub rozegrać od początku (gdy nie zostało rozpoczęte) w najbliższym możliwym terminie, z tym zastrzeżeniem, że w przypadku, gdy przyczyną nie rozegrania lub przerwania spotkania są niekorzystne zjawiska atmosferyczne lub inne okoliczności siły wyższej (awaria światła, zalanie boiska, opady śniegu, itp.) należy, gdy pozwalają na to warunki, spotkanie dokończyć (rozegrać) w dniu następnym przy świetle dziennym.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Do podjęcia decyzji w sprawie dokończenia (rozegrania) meczu upoważniony jest co do zasady odpowiednio właściwy organ ligi zawodowej, Komisja ds. Rozgrywek i Piłkarstwa Profesjonalnego PZPN lub właściwego związku piłki nożnej, a termin dokończenia (rozegrania) meczu ustalany jest w porozumieniu z organem lub jednostką organizacyjną PZPN, właściwego związku piłki nożnej lub innego organu prowadzącego rozgrywki. W drodze wyjątku, o ile przepisy </w:t>
      </w:r>
      <w:r w:rsidRPr="00132D2E">
        <w:rPr>
          <w:rFonts w:ascii="Arial" w:eastAsiaTheme="minorHAnsi" w:hAnsi="Arial" w:cstheme="minorBidi"/>
          <w:sz w:val="21"/>
          <w:szCs w:val="21"/>
          <w:lang w:val="pl-PL" w:eastAsia="en-US"/>
        </w:rPr>
        <w:lastRenderedPageBreak/>
        <w:t xml:space="preserve">szczególne nie stanowią inaczej, decyzję w sprawie dokończenia (rozegrania) meczu podejmuje Delegat/Obserwator PZPN na dane spotkanie, ale jedynie w przypadku, gdy przyczyną nie rozegrania lub przerwania spotkania są niekorzystne zjawiska atmosferyczne lub inne okoliczności siły wyższej, jak określono w ust. 1 powyżej, a istnieją warunki dla dokończenia (rozegrania) spotkania w dniu następnym przy świetle dziennym.”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Koszty organizacji dokończenia (rozegrania) meczu, w tym koszty zakwaterowania sędziów, obserwatora i delegata PZPN oraz ewentualnego noclegu dla drużyny gości ponosi gospodarz spotkania.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4. W przypadku podjęcia przez właściwe organy Związku decyzji o rozegraniu w nowym terminie zawodów, które nie mogły zostać rozegrane w pierwotnie wyznaczonym terminie z przyczyn określonych w ust. 1 powyżej, dla zawodów rozgrywanych w nowym terminie stosuje się wszystkie zasady określone przepisami PZPN.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5. W przypadku podjęcia przez właściwe organy Związku decyzji o dokończeniu zawodów przerwanych przed upływem regulaminowego czasu gry - zawody dokańczane w nowym terminie są rozgrywane przy zachowaniu następujących zasad: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a) gra zostaje wznowiona od minuty, w której nastąpiło przerwanie zawodów, z zaliczeniem wyniku uzyskanego do momentu przerwania zawodów.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b) zespoły przystępują do dokańczania zawodów w składach liczbowych z uwzględnieniem </w:t>
      </w:r>
      <w:proofErr w:type="spellStart"/>
      <w:r w:rsidRPr="00132D2E">
        <w:rPr>
          <w:rFonts w:ascii="Arial" w:eastAsiaTheme="minorHAnsi" w:hAnsi="Arial" w:cstheme="minorBidi"/>
          <w:sz w:val="21"/>
          <w:szCs w:val="21"/>
          <w:lang w:val="pl-PL" w:eastAsia="en-US"/>
        </w:rPr>
        <w:t>wykluczeń</w:t>
      </w:r>
      <w:proofErr w:type="spellEnd"/>
      <w:r w:rsidRPr="00132D2E">
        <w:rPr>
          <w:rFonts w:ascii="Arial" w:eastAsiaTheme="minorHAnsi" w:hAnsi="Arial" w:cstheme="minorBidi"/>
          <w:sz w:val="21"/>
          <w:szCs w:val="21"/>
          <w:lang w:val="pl-PL" w:eastAsia="en-US"/>
        </w:rPr>
        <w:t xml:space="preserve"> dokonanych w zawodach przerwanych.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c) w zawodach dokańczanych mogą uczestniczyć wszyscy zawodnicy uprawnieni do gry w danym klubie w terminie dokańczania zawodów, poza zawodnikami: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którzy opuścili boisko w trakcie przerwanych zawodów w związku z otrzymaniem czerwonej kartki lub w wyniku zmiany,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którzy nie byli w trakcie zawodów przerwanych zawodnikiem klubu, w którego barwach występują w chwili dokańczania zawodów,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którzy odbywali w trakcie zawodów przerwanych karę dyskwalifikacji z powodu ilości kartek otrzymanych od początku rozgrywek lub z innych przyczyn.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d) zawodnik, który od początku rozgrywek do dnia dokańczania zawodów, otrzymał ilość kartek powodujących obowiązek odbycia kary dyskwalifikacji lub na którego nałożono obowiązek odbycia kary dyskwalifikacji z innych przyczyn, nie może odbyć tej kary w dokończonych zawodach”.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II. Zawody weryfikowane jako walkower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6. Zawody należy zweryfikować jako przegrane 0:3 na niekorzyść: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drużyny zawieszonej w prawach członkowskich lub w prawach uczestnictwa w rozgrywkach i zawodach, zgodnie z § 22.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drużyny, która z własnej winy nie staje do zawodów lub spóźni się więcej niż 15 minut;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drużyny, która nie przygotowała boiska do gry stosownie do postanowień § 6 ust. 3 i 5;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4) drużyny gospodarza, jeżeli nie dostarczy do gry przepisowej piłki lub w razie uszkodzenia nie zastąpi jej w ciągu 10 min inną przepisową piłką;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5) drużyny gospodarza w przypadku, gdy na boisko wtargnie publiczność i nie zostanie usunięta w ciągu 5 minut lub w razie powtórnego jej wtargnięcia;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6) drużyny, która nie zgodzi się na prowadzenie zawodów przez sędziego wyznaczonego zgodnie z przepisami;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7) drużyny, w której brał udział zawodnik nieuprawniony do gry albo potwierdzony lub uprawniony na podstawie przedłożonych przez klub niewiarygodnych dokumentów;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8) drużyny, w której brał udział zawodnik nieuprawniony z tytułu przepisów o opiece lekarskiej, o których mowa w § 24;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9) drużyny, która przed zakończeniem zawodów opuści boisko do gry, lub w której liczba zawodników będzie mniejsza niż 7;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lastRenderedPageBreak/>
        <w:t xml:space="preserve">10) drużyny, której zawodnik, członek kierownictwa lub trener, w czasie zawodów czynnie znieważył któregokolwiek z sędziów prowadzących zawody, które z tego powodu zostały przerwane;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11) drużyny, której kibic przed lub w czasie trwania zawodów czynnie znieważył któregokolwiek z sędziów prowadzących zawody, a zawody z tego powodu zostały przerwane;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12) drużyny, której kibice wtargnęli na pole gry i z tego powodu zawody zostały zakończone przez sędziego przed upływem ustalonego czasu gry;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13) drużyny, której zawodnik wykluczony z gry przez sędziego nie opuścił boiska w ciągu 2 minut;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14) drużyny, która nie dostarczy sędziemu sprawozdania z meczu, zawierającego skład zawodników, wraz z załącznikiem;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15) drużyny, w składzie której występowało co najmniej 2 zawodników u których stwierdzono pozytywne wyniki badań antydopingowych lub odmówili poddania się badaniom;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16) drużyny, w składzie której brał udział zawodnik powołany na zgrupowanie kadry narodowej, ale w nim nie uczestniczący bez zgody lekarza kadry, również z uwzględnieniem treści § 20.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17) drużyny, której trener prowadził zespół podczas rozgrywek mistrzowskich w trzecim i kolejnych meczach nie posiadając ważnej licencji trenerskiej po uprzednim, dwukrotnym orzeczeniu kary finansowej przez Komisję Dyscyplinarną PZPN, zgodnie z postanowieniami Uchwały nr VI/88 z dnia 20 maja 2010 roku Zarządu PZPN w sprawie licencji trenerskich uprawniających do prowadzenia zespołów Ekstraklasy, I, II ligi i Młodej Ekstraklasy PZPN oraz Uchwały nr VII/190 z dnia 6 maja 2009 roku Zarządu PZPN w sprawie licencji trenerskich uprawniających do prowadzenia zespołów III ligi oraz niższych lig i klas rozgrywkowych piłki nożnej seniorów i młodzieżowych i dziecięcych.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18) drużyny, której kibice, swoim zachowaniem, spowodowali przerwanie meczu i z tego powodu zawody zostały zakończone przez sędziego przed upływem ustalonego czasu gry.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19) drużyny, w której, z winy klubu, w ciągu całego meczu lub jego części wystąpiła mniejsza od wymaganej liczba zawodników młodzieżowych.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20) drużyny gospodarza, który nie dokona przedpłaty na pokrycie kosztów delegowania sędziów, obserwatorów i delegatów, a z tego powodu zawody zostaną odwołane - w przypadku jeśli regulamin rozgrywek nakłada na klub obowiązek dokonania takiej opłaty,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7. W przypadku, o którym mowa w § 7 ust. 6 pkt 19, od uznania winy klubu należy odstąpić w sytuacjach losowych w których nie można dokonać wymiany zawodnika młodzieżowego na innego zawodnika młodzieżowego (np. kontuzja po wyczerpaniu limitu zmian) bądź w przypadku gdy drużyna rozpoczyna bądź kontynuuje grę w pomniejszonym o wymaganą liczbę zawodników młodzieżowych składzie osobowym.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8. W przypadku naruszenia przepisów przez obie drużyny zostaną one ukarane obustronnym walkowerem.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9. W przypadku uzyskania przez przeciwnika wyniku korzystniejszego aniżeli walkower – utrzymuje się wynik uzyskany na boisku z pozbawieniem zdobytych bramek drużyny ukaranej.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10. Klub ukarany winien być powiadomiony o utracie punktów w ciągu 7 dni od daty podjęcia tej decyzji.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11. Wszelka działalność na boisku lub poza boiskiem, sprzeczna z zasadami fair </w:t>
      </w:r>
      <w:proofErr w:type="spellStart"/>
      <w:r w:rsidRPr="00132D2E">
        <w:rPr>
          <w:rFonts w:ascii="Arial" w:eastAsiaTheme="minorHAnsi" w:hAnsi="Arial" w:cstheme="minorBidi"/>
          <w:sz w:val="21"/>
          <w:szCs w:val="21"/>
          <w:lang w:val="pl-PL" w:eastAsia="en-US"/>
        </w:rPr>
        <w:t>play</w:t>
      </w:r>
      <w:proofErr w:type="spellEnd"/>
      <w:r w:rsidRPr="00132D2E">
        <w:rPr>
          <w:rFonts w:ascii="Arial" w:eastAsiaTheme="minorHAnsi" w:hAnsi="Arial" w:cstheme="minorBidi"/>
          <w:sz w:val="21"/>
          <w:szCs w:val="21"/>
          <w:lang w:val="pl-PL" w:eastAsia="en-US"/>
        </w:rPr>
        <w:t xml:space="preserve">, etyki sportowej i uczciwej rywalizacji, stwierdzona w czasie rozgrywek o mistrzostwo danej klasy rozgrywkowej lub o puchar, przypadki braku sportowej postawy i woli walki o uzyskanie jak najlepszego wyniku – spowoduje, przy uwzględnieniu sprawozdania obserwatora lub innego przedstawiciela PZPN lub </w:t>
      </w:r>
      <w:proofErr w:type="spellStart"/>
      <w:r w:rsidRPr="00132D2E">
        <w:rPr>
          <w:rFonts w:ascii="Arial" w:eastAsiaTheme="minorHAnsi" w:hAnsi="Arial" w:cstheme="minorBidi"/>
          <w:sz w:val="21"/>
          <w:szCs w:val="21"/>
          <w:lang w:val="pl-PL" w:eastAsia="en-US"/>
        </w:rPr>
        <w:t>zpn</w:t>
      </w:r>
      <w:proofErr w:type="spellEnd"/>
      <w:r w:rsidRPr="00132D2E">
        <w:rPr>
          <w:rFonts w:ascii="Arial" w:eastAsiaTheme="minorHAnsi" w:hAnsi="Arial" w:cstheme="minorBidi"/>
          <w:sz w:val="21"/>
          <w:szCs w:val="21"/>
          <w:lang w:val="pl-PL" w:eastAsia="en-US"/>
        </w:rPr>
        <w:t xml:space="preserve"> wszczęcie przez właściwy organ prowadzący postępowania dyscyplinarnego i wymierzenie kar określonych w regulaminie dyscyplinarnym PZPN.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12. W uzasadnionych przypadkach możliwe jest odstąpienie od zweryfikowania zawodów jako przegranych 0:3 na niekorzyść drużyny gospodarza z przyczyn wiążących się z naruszeniem zasad bezpieczeństwa i porządku na obiektach piłkarskich.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lastRenderedPageBreak/>
        <w:t xml:space="preserve">§ 8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W przypadku, gdy drużyna gości naruszy przepisy § 7 ust. 6 pkt 2 lub 9, organ prowadzący rozgrywki może jej nakazać zwrócenie wydatków poniesionych przez gospodarza oraz odszkodowania za utracony udokumentowany dochód z nieodbytych zawodów.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9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Kapitanowie i kierownicy drużyn mogą wnosić zastrzeżenia do zawodów, które są odnotowywane w załączniku do sprawozdania sędziego na następujących zasadach.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zastrzeżenia mogą dotyczyć: braku lub spóźnionego zawiadomienia o miejscu i terminie zawodów, spóźnionego przybycia na boisko drużyny przeciwnika, stanu przygotowania i oznaczenia boiska, bramek, piłek, ubiorów zawodników i sędziego, tożsamości zawodników oraz wypełnienia i dostarczenia składu drużyny;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zastrzeżenia muszą być wnoszone do sędziego przed rozpoczęciem zawodów, późniejsze zgłoszenia nie będą przyjmowane, chyba że dotyczą spraw zaistniałych w czasie trwania zawodów, protesty muszą być przez sędziego zbadane, a w przypadkach uzasadnionych sędzia musi wyznaczyć kapitanowi drużyny gospodarzy czas na usunięcie ewentualnych usterek. Sędzia musi umieścić w sprawozdaniu z zawodów treść zgłoszonych zastrzeżeń, jak również wydane zarządzenie;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zastrzeżenia opisane w załączniku do sprawozdania sędziego muszą być czytelnie podpisane przez kapitana i kierownika drużyny, są one wolne od opłacenia kaucji.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Zastrzeżenia, o których mowa w ust. 1, mogą być także zgłoszone przez klub w drodze pisemnego protestu skierowanego do organu prowadzącego rozgrywki, z załączonym dowodem wpłacenia kaucji w ustalonej wysokości.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Protesty po zawodach muszą być dostarczone w terminie 48 godzin, przy czym kopie protestów powinny być przekazane stronie przeciwnej.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4. Kapitanowie i kierownicy drużyn podpisują przed rozpoczęciem zawodów sprawozdanie sędziowskie w obecności sędziów, podając czytelnie imię i nazwisko oraz nazwę klubu, natomiast po zakończeniu zawodów kierownicy drużyn podpisują załącznik do sprawozdania bez względu na to czy wnoszą zastrzeżenia.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5. Przy zgłaszaniu i rozpatrywaniu zastrzeżeń lub protestów obowiązuje zasada dwuinstancyjności: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w rozgrywkach Ekstraklasy, Pucharu Ekstraklasy i Superpucharu pierwszą instancją jest Komisja Ligi Ekstraklasy SA, a drugą instancją Najwyższa Komisja Odwoławcza PZPN;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w rozgrywkach I </w:t>
      </w:r>
      <w:proofErr w:type="spellStart"/>
      <w:r w:rsidRPr="00132D2E">
        <w:rPr>
          <w:rFonts w:ascii="Arial" w:eastAsiaTheme="minorHAnsi" w:hAnsi="Arial" w:cstheme="minorBidi"/>
          <w:sz w:val="21"/>
          <w:szCs w:val="21"/>
          <w:lang w:val="pl-PL" w:eastAsia="en-US"/>
        </w:rPr>
        <w:t>i</w:t>
      </w:r>
      <w:proofErr w:type="spellEnd"/>
      <w:r w:rsidRPr="00132D2E">
        <w:rPr>
          <w:rFonts w:ascii="Arial" w:eastAsiaTheme="minorHAnsi" w:hAnsi="Arial" w:cstheme="minorBidi"/>
          <w:sz w:val="21"/>
          <w:szCs w:val="21"/>
          <w:lang w:val="pl-PL" w:eastAsia="en-US"/>
        </w:rPr>
        <w:t xml:space="preserve"> II ligi oraz Pucharu Polski na szczeblu centralnym pierwszą instancją jest Komisja ds. Rozgrywek i Piłkarstwa Profesjonalnego PZPN, a drugą instancją Najwyższa Komisja Odwoławcza PZPN;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w rozgrywkach III ligi, prowadzonych z upoważnienia przez wyznaczone związki piłki nożnej pierwszą instancją jest wydział właściwy w sprawie gier i ewidencji danego związku piłki nożnej, a drugą instancją Komisja ds. Rozgrywek i Piłkarstwa Profesjonalnego PZPN;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4) w rozgrywkach prowadzonych przez związki piłki nożnej pierwszą instancją jest wydział właściwy w sprawie gier i ewidencji danego związku piłki nożnej, a drugą instancją związkowa komisja odwoławcza;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5) w rozgrywkach określonych w § 2 ust. 1 pkt. pkt. c) i d) pierwszą instancją jest Komisja ds. Rozgrywek i Piłkarstwa Profesjonalnego PZPN, a drugą instancją Najwyższa Komisja Odwoławcza PZPN;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6) skreślony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7) skreślony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8) w rozgrywkach prowadzonych przez Komisję ds. Piłkarstwa Kobiecego pierwszą instancją jest Komisja ds. Piłkarstwa Kobiecego, drugą odpowiednio według właściwości Komisja ds. Rozgrywek i Piłkarstwa Profesjonalnego PZPN lub Komisja Dyscyplinarna PZPN;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lastRenderedPageBreak/>
        <w:t xml:space="preserve">9) w rozgrywkach prowadzonych przez Komisję ds. </w:t>
      </w:r>
      <w:proofErr w:type="spellStart"/>
      <w:r w:rsidRPr="00132D2E">
        <w:rPr>
          <w:rFonts w:ascii="Arial" w:eastAsiaTheme="minorHAnsi" w:hAnsi="Arial" w:cstheme="minorBidi"/>
          <w:sz w:val="21"/>
          <w:szCs w:val="21"/>
          <w:lang w:val="pl-PL" w:eastAsia="en-US"/>
        </w:rPr>
        <w:t>Futsalu</w:t>
      </w:r>
      <w:proofErr w:type="spellEnd"/>
      <w:r w:rsidRPr="00132D2E">
        <w:rPr>
          <w:rFonts w:ascii="Arial" w:eastAsiaTheme="minorHAnsi" w:hAnsi="Arial" w:cstheme="minorBidi"/>
          <w:sz w:val="21"/>
          <w:szCs w:val="21"/>
          <w:lang w:val="pl-PL" w:eastAsia="en-US"/>
        </w:rPr>
        <w:t xml:space="preserve"> i Piłki Plażowej PZPN pierwszą instancją są odpowiednio Sekcja Gier lub Sekcja Dyscypliny działające w ramach Komisji ds. </w:t>
      </w:r>
      <w:proofErr w:type="spellStart"/>
      <w:r w:rsidRPr="00132D2E">
        <w:rPr>
          <w:rFonts w:ascii="Arial" w:eastAsiaTheme="minorHAnsi" w:hAnsi="Arial" w:cstheme="minorBidi"/>
          <w:sz w:val="21"/>
          <w:szCs w:val="21"/>
          <w:lang w:val="pl-PL" w:eastAsia="en-US"/>
        </w:rPr>
        <w:t>Futsalu</w:t>
      </w:r>
      <w:proofErr w:type="spellEnd"/>
      <w:r w:rsidRPr="00132D2E">
        <w:rPr>
          <w:rFonts w:ascii="Arial" w:eastAsiaTheme="minorHAnsi" w:hAnsi="Arial" w:cstheme="minorBidi"/>
          <w:sz w:val="21"/>
          <w:szCs w:val="21"/>
          <w:lang w:val="pl-PL" w:eastAsia="en-US"/>
        </w:rPr>
        <w:t xml:space="preserve"> i Piłki Plażowej PZPN, drugą odpowiednio według właściwości Komisja ds. Rozgrywek i Piłkarstwa Profesjonalnego PZPN lub Komisja Dyscyplinarna PZPN;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6. W sprawach dyscyplinarnych stosuje się postanowienia Regulaminu Dyscyplinarnego PZPN we wszystkich rodzajach rozgrywek.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7. Odwołanie od decyzji organów w pierwszej instancji, o których mowa w ust. 5 mogą być wnoszone w terminie 14 dni od daty doręczenia pisemnego uzasadnienia decyzji za pośrednictwem organu, który wydał decyzję.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8. W przypadku nierozstrzygnięcia zastrzeżenia lub protestu w ciągu 1 miesiąca, stronie zainteresowanej służy prawo wniesienia skargi na bezczynność organu pierwszej instancji, składanej bezpośrednio organu do drugiej instancji.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9. Decyzje podjęte w drugiej instancji są ostateczne.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10. W przypadku uwzględnienia protestu kaucja podlega zwrotowi.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10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Zawody o mistrzostwo prowadzą sędziowie wyznaczeni przez właściwe organy PZPN, związku piłki nożnej lub organu prowadzącego rozgrywki.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11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Jeżeli wyznaczony do prowadzenia zawodów sędzia związkowy z jakichkolwiek powodów nie stawi się, kapitan drużyny gospodarzy musi co najmniej na 5 minut przed wyznaczoną godziną rozpoczęcia zawodów zawiadomić o tym kapitana drużyny gości, wzywając go do przedstawienia kandydata do prowadzenia spotkania.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Kapitanowie obu drużyn uzgadniają między sobą wybór jednego z kandydatów na sędziego. W przypadku, gdy jeden z kandydatów jest sędzią związkowym, przysługuje mu prawo prowadzenia zawodów. W innych przypadkach o wyborze sędziego decyduje losowanie, przeprowadzone w obecności kapitanów obu drużyn.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Fakt wyboru musi być potwierdzony w sprawozdaniu przed rozpoczęciem zawodów własnoręcznymi podpisami kapitanów drużyn. Za dostarczenie prawidłowego sprawozdania z tych zawodów odpowiedzialny jest gospodarz lub organizator zawodów. Sprawozdanie powinno być dostarczone właściwym władzom w określonym terminie.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4. Jeżeli z wyznaczonej trójki sędziowskiej nie stawi się sędzia zawodów, jego funkcję automatycznie przejmuje sędzia asystent, uprzednio wytypowany przez właściwy organ.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5. Prowadzenie zawodów z jednym sędzią asystentem jest niedopuszczalne.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6. W przypadku niestawienia się jednego ze związkowych sędziów asystentów, kapitan drużyny gospodarzy obowiązany jest przedstawić sędziemu kandydata na sędziego asystenta.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7. Każde zawody wyznaczone jako mistrzowskie lub pucharowe, niezależnie od zaistniałych opóźnień lub niezgodności, muszą być rozegrane jako mistrzowskie lub pucharowe, pod rygorem walkoweru, a jakakolwiek umowa kapitanów drużyn, że rozgrywają je jako towarzyskie, jest nieważna.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12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Przed zawodami kierownik drużyny obowiązany jest do wypełnienia sprawozdania z zawodów w części dotyczącej składu zespołu, wpisując czytelnie imiona, nazwiska, numery kart i koszulek zawodników. Sprawozdanie podpisują kapitan i kierownik drużyny w obecności sędziego.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Zaleca się wpisywanie 18 zawodników do protokołów sędziowskich oraz przydzielenie stałych numerów na strojach dla 18 podstawowych zawodników. Zawodnicy rozpoczynający grę muszą mieć ponumerowane koszulki, zgodnie z zapisem w protokole sędziowskim.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lastRenderedPageBreak/>
        <w:t xml:space="preserve">3. Na ławce rezerwowych, poza 7 zawodnikami rezerwowymi wpisanymi do protokołu, może przebywać 7 oficjalnych przedstawicieli klubowych, w tym trener,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asystent trenera, kierownik drużyny, lekarz i masażysta. Nazwiska tych osób winny być wpisane na dodatkowym załączniku do sprawozdania z zawodów.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4. Zawodnik wykluczony z gry nie może przebywać na ławce rezerwowych.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5. Obowiązek kontroli osób przebywających na ławce rezerwowych spoczywa na sędziach prowadzących zawody.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6. Jeżeli drużyna rozpoczyna grę z mniejszą ilością zawodników niż 11, jednak nie mniejszą niż 7, to skład drużyny może być uzupełniony do 11 zawodników jedynie zawodnikami, którzy są wpisani do sprawozdania sędziowskiego.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7. Wymiana zawodników powinna być sygnalizowana za pomocą tablic z numerami zawodnika wchodzącego do gry i zawodnika schodzącego z boiska (dotyczy szczebla centralnego).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8. W rozgrywkach piłki nożnej halowej oraz piłki nożnej plażowej kwestie, o których mowa w § 12 ust. 1)-7) będą określone w odrębnych regulaminach wydanych przez organy prowadzące rozgrywki.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13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Drużynie gospodarza zawodów należy umożliwić grę przed własną widownią w barwach klubowych. W tym celu gospodarz zawodów w zawiadomieniu o miejscu i terminie zawodów powinien poinformować przeciwnika o strojach, w jakich zamierza wystąpić.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Jeżeli zawodnicy mają przystąpić do zawodów w ubiorach tego samego lub podobnego koloru, drużyna gospodarzy ma obowiązek – na polecenie sędziego – zmienić ubiór.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Jeżeli kolor koszulki bramkarza nie kontrastuje z kolorami koszulek zawodników drużyn – zmiany koszulki musi dokonać bramkarz. Przepis ten dotyczy również sędziego, któremu gospodarz zawodów powinien dostarczyć czystą i świeżą koszulkę odmiennej barwy.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Nie przestrzeganie tych przepisów może być powodem do przyznania walkoweru, o ile zastrzeżenia zgłoszono sędziemu przed rozpoczęciem zawodów.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14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Każdy klub jest odpowiedzialny za działalność swoich przedstawicieli, zawodników, działaczy, trenerów, instruktorów i zawodników oraz za utrzymanie porządku i spokoju w obrębie obiektu sportowego przed rozpoczęciem zawodów, w czasie ich trwania i po ich zakończeniu.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Zapewnienie porządku i bezpieczeństwa polega na: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zapewnieniu pełnej ochrony i poszanowania godności osobistej sędziom, trenerom, działaczom i zawodnikom,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wyznaczeniu odpowiedniej ilości porządkowych z opaskami o wyraźnych numerach, którzy mają czuwać nad zachowaniem się publiczności, a w razie potrzeby usuwać widzów naruszających ład i spokój na obiekcie sportowym.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w przypadku klubu Ekstraklasy, I </w:t>
      </w:r>
      <w:proofErr w:type="spellStart"/>
      <w:r w:rsidRPr="00132D2E">
        <w:rPr>
          <w:rFonts w:ascii="Arial" w:eastAsiaTheme="minorHAnsi" w:hAnsi="Arial" w:cstheme="minorBidi"/>
          <w:sz w:val="21"/>
          <w:szCs w:val="21"/>
          <w:lang w:val="pl-PL" w:eastAsia="en-US"/>
        </w:rPr>
        <w:t>i</w:t>
      </w:r>
      <w:proofErr w:type="spellEnd"/>
      <w:r w:rsidRPr="00132D2E">
        <w:rPr>
          <w:rFonts w:ascii="Arial" w:eastAsiaTheme="minorHAnsi" w:hAnsi="Arial" w:cstheme="minorBidi"/>
          <w:sz w:val="21"/>
          <w:szCs w:val="21"/>
          <w:lang w:val="pl-PL" w:eastAsia="en-US"/>
        </w:rPr>
        <w:t xml:space="preserve"> II ligi wyznaczeniu kierownika ds. bezpieczeństwa.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4. umieszczeniu przy wejściu na obiekt sportowy na trybunach regulaminu obiektu sportowego zgodnie z wymogami ustawy o bezpieczeństwie imprez masowych.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5. zapewnieniu odpowiednich warunków do pracy dziennikarzom, sprawozdawcom radiowym i telewizyjnym, fotoreporterom i ich obsłudze technicznej, a także przedstawicielom policji.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6. zapewnieniu odpowiednich miejsc dla osób towarzyszących oficjalnie drużynom, delegatom, obserwatorom oficjalnie skierowanym na zawody oraz innym uprawnionym osobom.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7. zapewnieniu ochrony pojazdów osób, wymienionych w ust. 6.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15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Organ prowadzący rozgrywki może z własnej inicjatywy lub na prośbę zainteresowanego klubu delegować na zawody swojego przedstawiciela.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lastRenderedPageBreak/>
        <w:t xml:space="preserve">2. Delegowany przedstawiciel powinien w ciągu 3 dni złożyć właściwemu organowi pisemne sprawozdanie z obserwowanych zawodów.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Sprawozdanie delegowanego przedstawiciela może stanowić podstawę do podjęcia postępowania dyscyplinarnego.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16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O ile przepisy szczególne nie stanowią inaczej, stosuje się następujące zasady: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Zawody w rozgrywkach mistrzowskich rozgrywane są systemem mecz i rewanż (każda drużyna rozgrywa z pozostałymi dwa spotkania, jedno jako gospodarz, drugie jako gość).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W rozgrywkach mistrzowskich wszystkich szczebli i kategorii wiekowych stosuje się następującą punktację: za zwycięstwo drużyna otrzymuje 3 punkty, za mecz nierozstrzygnięty – jeden punkt, a za przegraną – zero punktów.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W rozgrywkach kolejność zespołów w tabeli ustala się według liczby zdobytych punktów. W przypadku uzyskania równej liczby punktów przez dwie lub więcej drużyn, o zajętym miejscu decydują: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przy dwóch zespołach: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a. liczba zdobytych punktów w spotkaniach między tymi drużynami,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b. przy równej liczbie punktów korzystniejsza różnica między zdobytymi i utraconymi bramkami w spotkaniach tych drużyn,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c. przy dalszej równości, według obowiązującej reguły UEFA, że bramki strzelone na wyjeździe liczone są podwójnie, korzystniejsza różnica między zdobytymi i utraconymi bramkami w spotkaniach tych drużyn,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d. przy dalszej równości, korzystniejsza różnica bramek we wszystkich spotkaniach z całego cyklu rozgrywek,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e. przy dalszej równości, większa liczba bramek zdobytych we wszystkich spotkaniach z całego cyklu,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f. w przypadku, gdy dwoma zespołami o jednakowej liczbie punktów są zespoły zajmujące pierwsze i drugie miejsce w tabeli, a także zespoły których kolejność decyduje o spadku, stosuje się wyłącznie zasady określone w punktach a, b i c, a jeżeli one nie rozstrzygną o kolejności, zarządza się spotkanie barażowe na neutralnym boisku wyznaczonym przez PZPN lub właściwy związek piłki nożnej.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Przy więcej niż dwóch zespołach przeprowadza się dodatkową punktację pomocniczą spotkań wyłącznie między zainteresowanymi drużynami, kierując się kolejno zasadami podanymi w ust 1) w punktach a, b, c, d oraz 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4. Przed rozpoczęciem rozgrywek właściwy organ prowadzący rozgrywki ogłasza regulamin tych rozgrywek, który nie może być zmieniany w czasie ich trwania.”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17 </w:t>
      </w:r>
    </w:p>
    <w:p w:rsidR="001B6F50" w:rsidRDefault="001B6F50" w:rsidP="001B6F50">
      <w:pPr>
        <w:suppressAutoHyphens/>
        <w:overflowPunct w:val="0"/>
        <w:autoSpaceDE w:val="0"/>
        <w:jc w:val="both"/>
        <w:textAlignment w:val="baseline"/>
        <w:rPr>
          <w:rFonts w:ascii="Arial" w:hAnsi="Arial" w:cs="Arial"/>
          <w:sz w:val="21"/>
          <w:szCs w:val="21"/>
          <w:lang w:val="pl-PL" w:eastAsia="ar-SA"/>
        </w:rPr>
      </w:pPr>
      <w:r w:rsidRPr="00132D2E">
        <w:rPr>
          <w:rFonts w:ascii="Arial" w:hAnsi="Arial" w:cs="Arial"/>
          <w:sz w:val="21"/>
          <w:szCs w:val="21"/>
          <w:lang w:val="pl-PL" w:eastAsia="ar-SA"/>
        </w:rPr>
        <w:t>1.Klub zgłaszający się do PZPN rozpoczyna rozgrywki mistrzowskie od najniższej klasy w danym związku piłki nożnej.</w:t>
      </w:r>
    </w:p>
    <w:p w:rsidR="001B6F50" w:rsidRPr="00132D2E" w:rsidRDefault="001B6F50" w:rsidP="001B6F50">
      <w:pPr>
        <w:jc w:val="both"/>
        <w:rPr>
          <w:rFonts w:ascii="Arial" w:hAnsi="Arial" w:cs="Arial"/>
          <w:b/>
          <w:sz w:val="21"/>
          <w:szCs w:val="21"/>
          <w:lang w:val="pl-PL" w:eastAsia="ar-SA"/>
        </w:rPr>
      </w:pPr>
      <w:r w:rsidRPr="00132D2E">
        <w:rPr>
          <w:rFonts w:ascii="Arial" w:hAnsi="Arial" w:cs="Arial"/>
          <w:b/>
          <w:sz w:val="21"/>
          <w:szCs w:val="21"/>
          <w:lang w:val="pl-PL" w:eastAsia="ar-SA"/>
        </w:rPr>
        <w:t>2.Za zgodą właściwego Wojewódzkiego Związku Piłki Nożnej prowadzącego dane rozgrywki, klub zgłaszający się do PZPN lub zgłaszający do rozgrywek drużynę w kategorii seniorów może rozpocząć rozgrywki mistrzowskie od klasy A.</w:t>
      </w:r>
    </w:p>
    <w:p w:rsidR="001B6F50" w:rsidRPr="00132D2E" w:rsidRDefault="001B6F50" w:rsidP="001B6F50">
      <w:pPr>
        <w:jc w:val="both"/>
        <w:rPr>
          <w:rFonts w:ascii="Arial" w:hAnsi="Arial" w:cs="Arial"/>
          <w:b/>
          <w:sz w:val="21"/>
          <w:szCs w:val="21"/>
          <w:lang w:val="pl-PL" w:eastAsia="ar-SA"/>
        </w:rPr>
      </w:pPr>
      <w:r w:rsidRPr="00132D2E">
        <w:rPr>
          <w:rFonts w:ascii="Arial" w:hAnsi="Arial" w:cs="Arial"/>
          <w:b/>
          <w:sz w:val="21"/>
          <w:szCs w:val="21"/>
          <w:lang w:val="pl-PL" w:eastAsia="ar-SA"/>
        </w:rPr>
        <w:t xml:space="preserve">3.W wyjątkowych przypadkach, na wniosek Wojewódzkiego Związku Piłki Nożnej prowadzącego dane rozgrywki, Zarząd PZPN może dopuścić do rozgrywek mistrzowskich  IV ligi,  klub zgłaszający się do PZPN lub zgłaszający do rozgrywek drużynę w kategorii seniorów. </w:t>
      </w:r>
    </w:p>
    <w:p w:rsidR="001B6F50" w:rsidRPr="00132D2E" w:rsidRDefault="001B6F50" w:rsidP="001B6F50">
      <w:pPr>
        <w:suppressAutoHyphens/>
        <w:overflowPunct w:val="0"/>
        <w:autoSpaceDE w:val="0"/>
        <w:jc w:val="both"/>
        <w:textAlignment w:val="baseline"/>
        <w:rPr>
          <w:rFonts w:ascii="Arial" w:hAnsi="Arial" w:cs="Arial"/>
          <w:b/>
          <w:sz w:val="21"/>
          <w:szCs w:val="21"/>
          <w:lang w:val="pl-PL" w:eastAsia="ar-SA"/>
        </w:rPr>
      </w:pPr>
      <w:r w:rsidRPr="00132D2E">
        <w:rPr>
          <w:rFonts w:ascii="Arial" w:hAnsi="Arial" w:cs="Arial"/>
          <w:b/>
          <w:sz w:val="21"/>
          <w:szCs w:val="21"/>
          <w:lang w:val="pl-PL" w:eastAsia="ar-SA"/>
        </w:rPr>
        <w:t xml:space="preserve">4.Zasady określone w ust. 2 i 3 nie dotyczą klubów, których drużyna uczestniczyła wcześniej w rozgrywkach w kategorii seniorów, za wyjątkiem zgłoszenia  drużyny rezerw. </w:t>
      </w:r>
    </w:p>
    <w:p w:rsidR="001B6F50" w:rsidRPr="00132D2E" w:rsidRDefault="001B6F50" w:rsidP="001B6F50">
      <w:pPr>
        <w:spacing w:line="276" w:lineRule="auto"/>
        <w:jc w:val="both"/>
        <w:rPr>
          <w:rFonts w:ascii="Arial" w:eastAsiaTheme="minorHAnsi" w:hAnsi="Arial" w:cstheme="minorBidi"/>
          <w:b/>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18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lastRenderedPageBreak/>
        <w:t xml:space="preserve">1. W rozgrywkach mistrzowskich w danej klasie rozgrywkowej może brać udział tylko jedna drużyna tego samego klubu.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(skreślony)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Drużyny rezerwowe klubu uczestniczące w rozgrywkach mistrzowskich niższych klas noszą nazwę klubu z dodatkiem kolejnych cyfr, np.: Orkan II, itp.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4. W rozgrywkach piłki nożnej halowej oraz piłki nożnej plażowej kwestie, o których mowa w § 18 ust. 1-3 będą określone w odrębnych regulaminach wydanych przez organy prowadzące rozgrywki.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19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Drużyna klubu, która przed rozpoczęciem lub w czasie trwania rozgrywek mistrzowskich danej klasy zrezygnuje z dalszego uczestnictwa, musi być przesunięta w następnym cyklu rozgrywek niżej o dwie klasy rozgrywkowe.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Drużyna klubu, która w trakcie rozgrywek nie rozegra trzech wyznaczonych spotkań z własnej winy, zostanie automatycznie i niezależnie od sankcji finansowych przesunięta niżej o dwie klasy rozgrywkowe bez względu na ilość zdobytych punktów.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Weryfikacje spotkań tych drużyn przeprowadza się następująco: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a. w przypadku rozegrania mniej niż 50% spotkań należy anulować wyniki dotychczasowych meczów,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b. w przypadku rozegrania 50% lub więcej spotkań zalicza się do punktacji wyniki uzyskane na boisku, natomiast w pozostałych przyznaje się walkowery dla przeciwnika. </w:t>
      </w:r>
    </w:p>
    <w:p w:rsidR="001B6F50" w:rsidRDefault="001B6F50" w:rsidP="001B6F50">
      <w:pPr>
        <w:spacing w:line="276" w:lineRule="auto"/>
        <w:jc w:val="both"/>
        <w:rPr>
          <w:rFonts w:ascii="Arial" w:eastAsiaTheme="minorHAnsi" w:hAnsi="Arial" w:cstheme="minorBidi"/>
          <w:sz w:val="21"/>
          <w:szCs w:val="21"/>
          <w:lang w:val="pl-PL" w:eastAsia="en-US"/>
        </w:rPr>
      </w:pPr>
    </w:p>
    <w:p w:rsidR="001B6F50"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20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a). O ile przepisy szczególne nie stanowią inaczej, powołanie do pierwszej reprezentacji, reprezentacji młodzieżowej bądź na mecze eliminacyjne i turniej finałowy juniorów U-17 i U-19, a także na zgrupowania poprzedzające ww. imprezy, co najmniej trzech zawodników jednego klubu bądź co najmniej dwóch zawodników młodzieżowców uprawnionych do gry w klubie do rozgrywek seniorów, w których odrębne przepisy związkowe wprowadzają obowiązek udziału w meczach takich zawodników, może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stanowić podstawę do złożenia przez zainteresowany klub wniosku o przełożenie terminu zawodów na inny, wyznaczony z urzędu przez organ prowadzący rozgrywki. Organ prowadzący rozgrywki przy podejmowaniu decyzji uwzględnia właściwe przepisy oraz terminy FIFA w tym zakresie.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1.b). Powołanie do reprezentacji piłki nożnej kobiet , piłki nożnej halowej i piłki nożnej plażowej następuje na zasadach odrębnie ustalonych przez organy prowadzące rozgrywki.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Zawodnik powołany do jednego z zespołów, o których mowa w ustępie 1 lub na zgrupowanie kadry tych zespołów, zobowiązany jest do stawienia się w ustalonym czasie na zgrupowanie.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Klub, z którego zawodnik został powołany do kadry, nie jest uprawniony do podejmowania decyzji o zwolnieniu zawodnika ze zgrupowania kadry.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4. W przypadku, gdy zawodnik jest kontuzjowany, a może chodzić, zobowiązany jest do stawienia się na miejsce zbiórki, a o dalszym ewentualnym zwolnieniu zadecyduje lekarz kadry.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5. Zawodnik, który na skutek kontuzji lub choroby nie może stawić się na wezwanie PZPN, zobowiązany jest do przedstawienia zaświadczenia lekarskiego, wydanego przez lekarza klubowego. O zwolnieniu zadecyduje lekarz kadry.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6. Zawodnik powołany do zespołów reprezentacji, o których mowa w punkcie 1 niniejszego paragrafu, ale w nich nie uczestniczący bez zgody kierownictwa Związku lub lekarza kadry, nie może brać udziału w najbliższych zawodach mistrzowskich, o Puchar Ekstraklasy i o Puchar Polski, pod rygorem orzeczenia walkoweru.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21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Kluby są zobowiązane uzyskać zgodę organów prowadzących rozgrywki na organizowanie międzynarodowych spotkań w okresie trwania rozgrywek mistrzowskich i/lub pucharowych. Bez zgody organu prowadzącego rozgrywki kluby nie mogą uczestniczyć w jakichkolwiek towarzyskich spotkaniach międzynarodowych, jeżeli kolidują one z terminami spotkań mistrzowskich i/lub pucharowych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Kluby mogą występować do organu prowadzącego rozgrywki o zmianę terminów spotkań mistrzowskich i pucharowych kolidujących z oficjalnymi międzynarodowymi imprezami piłkarskimi.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22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Kluby zawieszone w prawach członkowskich lub w prawach uczestnictwa w rozgrywkach i zawodach nie mogą brać udziału w żadnych spotkaniach piłki nożnej, a rozgrywanie spotkań z ich drużynami będzie karane.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Spotkania mistrzowskie wyznaczane w okresowym zawieszeniu klubu należy zweryfikować jako walkowery dla przeciwnika, natomiast w przypadku zawieszenia klubu do końca rozgrywek obowiązuje stosowanie zasad § 19 ust.3.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OPIEKA ZDROWOTNA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23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Zawodnicy uprawiający piłkę nożną mają prawo do stałej opieki zdrowotnej, a zarazem są obowiązani: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poddać się wszechstronnemu badaniu lekarskiemu przed podpisaniem pierwszego zgłoszenia do klubu, przy czym decyzja odnośnie dopuszczenia do uprawiania sportu piłki nożnej musi być odnotowana na karcie zgłoszenia oraz w wydanej zawodnikowi karcie badań lekarskich według obowiązującego wzoru.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przeprowadzać okresowe badania lekarskie, których wyniki są odnotowywane w karcie badań lekarskich .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24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Zawodnicy piłki nożnej są obowiązani poddać się badaniom kontrolnym w odstępach nie dłuższych niż półrocznych, o ile lekarz nie ustali wcześniejszego terminu przeprowadzenia badań.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W spotkaniach piłki nożnej mogą uczestniczyć wyłącznie zawodnicy legitymujący się aktualnie pozytywnym wynikiem badań, wpisanym do karty badań lekarskich.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Zawodnik uczestniczący we współzawodnictwie sportowym jest obowiązany do uzyskania orzeczenia lekarskiego o stanie zdrowia umożliwiającym bezpieczne uczestnictwo w tym współzawodnictwie. Przed zawodami, sędziemu należy dostarczyć potwierdzenie posiadania przez zawodników aktualnych badań lekarskich. </w:t>
      </w:r>
    </w:p>
    <w:p w:rsidR="001B6F50"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25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Upoważnieni przez PZPN i związki piłki nożnej lekarze mogą uczestniczyć w badaniach próbki B testu antydopingowego przeprowadzanego w Zakładzie Badań Antydopingowych Instytutu Sportu.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Badania lekarskie powinny być przeprowadzane przez poradnie lekarskie.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Kluby Ekstraklasy, I, II i III ligi powinny mieć stałego lekarza klubowego, zgodnie z właściwymi przepisami licencyjnymi.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lastRenderedPageBreak/>
        <w:t xml:space="preserve">4. Gospodarze spotkań piłki nożnej są obowiązani do zapewnienia obecności podczas całego meczu przedstawiciela służby zdrowia według następujących zasad: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a. lekarza – na zawodach Ekstraklasy, I, II i III ligi,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b. osoby posiadające uprawnienia do sprawowania opieki medycznej uzyskane zgodnie z przepisami państwowymi – w pozostałych klasach rozgrywkowych.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5. Gospodarze spotkań piłki nożnej mają obowiązek posiadania na obiekcie sportowym przenośnej apteczki, noszy i </w:t>
      </w:r>
      <w:proofErr w:type="spellStart"/>
      <w:r w:rsidRPr="00132D2E">
        <w:rPr>
          <w:rFonts w:ascii="Arial" w:eastAsiaTheme="minorHAnsi" w:hAnsi="Arial" w:cstheme="minorBidi"/>
          <w:sz w:val="21"/>
          <w:szCs w:val="21"/>
          <w:lang w:val="pl-PL" w:eastAsia="en-US"/>
        </w:rPr>
        <w:t>kocy</w:t>
      </w:r>
      <w:proofErr w:type="spellEnd"/>
      <w:r w:rsidRPr="00132D2E">
        <w:rPr>
          <w:rFonts w:ascii="Arial" w:eastAsiaTheme="minorHAnsi" w:hAnsi="Arial" w:cstheme="minorBidi"/>
          <w:sz w:val="21"/>
          <w:szCs w:val="21"/>
          <w:lang w:val="pl-PL" w:eastAsia="en-US"/>
        </w:rPr>
        <w:t xml:space="preserve">, umożliwiających udzielenia pierwszej pomocy lekarskiej.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6. Gospodarze spotkań piłki nożnej są obowiązani zapewnić odpowiedni środek lokomocji, jeżeli zaistnieje konieczność odwiezienia do szpitala zawodnika lub innej osoby.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26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Zawodnikom przysługuje prawo do ubezpieczenia od następstw nieszczęśliwych wypadków wynikłych na skutek uprawiania sportu piłki nożnej.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Obowiązek ubezpieczenia zawodnika, o którym mowa w ust. 1 spoczywa na klubie który zawodnik reprezentuje w meczach rozgrywanych przez drużynę tego klubu.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Odpowiednio, obowiązek ubezpieczenia zawodnika, o którym mowa w ust 1 spoczywa na właściwym Związku Piłki Nożnej, który zawodnik reprezentuje w meczach rozgrywanych przez reprezentację tego Związku. </w:t>
      </w:r>
    </w:p>
    <w:p w:rsidR="001B6F50"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PZPN i związki nie ponoszą odpowiedzialności za wypadki zaistniałe przed, w czasie i po zawodach organizowanych przez kluby. </w:t>
      </w:r>
    </w:p>
    <w:p w:rsidR="001B6F50" w:rsidRDefault="001B6F50" w:rsidP="001B6F50">
      <w:pPr>
        <w:spacing w:line="276" w:lineRule="auto"/>
        <w:jc w:val="both"/>
        <w:rPr>
          <w:rFonts w:ascii="Arial" w:eastAsiaTheme="minorHAnsi" w:hAnsi="Arial" w:cstheme="minorBidi"/>
          <w:sz w:val="21"/>
          <w:szCs w:val="21"/>
          <w:lang w:val="pl-PL" w:eastAsia="en-US"/>
        </w:rPr>
      </w:pPr>
    </w:p>
    <w:p w:rsidR="001B6F50" w:rsidRDefault="001B6F50" w:rsidP="001B6F50">
      <w:pPr>
        <w:spacing w:line="276" w:lineRule="auto"/>
        <w:jc w:val="both"/>
        <w:rPr>
          <w:rFonts w:ascii="Arial" w:eastAsiaTheme="minorHAnsi" w:hAnsi="Arial" w:cstheme="minorBidi"/>
          <w:sz w:val="21"/>
          <w:szCs w:val="21"/>
          <w:lang w:val="pl-PL" w:eastAsia="en-US"/>
        </w:rPr>
      </w:pPr>
    </w:p>
    <w:p w:rsidR="001B6F50"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PRZEPISY FINANSOWE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27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Wszystkie umowy między członkami PZPN, w szczególności dotyczące zmiany przynależności klubowej zawodników wszystkich kategorii wiekowych, muszą być zawierane w postaci pisemnego dokumentu podpisanego przez statutowych przedstawicieli obu stron, ujawnionych we właściwych rejestrach sądowych.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Umowy, o których mowa w ust. 1 nie mogą być sprzeczne z przepisami państwowymi i związkowymi, obowiązującymi członków PZPN.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28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Rozgrywki mistrzowskie i pucharowe prowadzone są według następujących zasad finansowych: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W rozgrywkach dwurundowych (mecz i rewanż) gospodarz pokrywa pełne koszty organizacji spotkania, a drużyna przeciwnika – koszty uczestnictwa w meczu.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W przypadku rozgrywania jednego meczu, kluby rozliczają całość kosztów i dochodów, uczestnicząc solidarnie w zyskach lub stratach, z uwzględnieniem następujących zasad naliczania kosztów: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w </w:t>
      </w:r>
      <w:proofErr w:type="spellStart"/>
      <w:r w:rsidRPr="00132D2E">
        <w:rPr>
          <w:rFonts w:ascii="Arial" w:eastAsiaTheme="minorHAnsi" w:hAnsi="Arial" w:cstheme="minorBidi"/>
          <w:sz w:val="21"/>
          <w:szCs w:val="21"/>
          <w:lang w:val="pl-PL" w:eastAsia="en-US"/>
        </w:rPr>
        <w:t>koszta</w:t>
      </w:r>
      <w:proofErr w:type="spellEnd"/>
      <w:r w:rsidRPr="00132D2E">
        <w:rPr>
          <w:rFonts w:ascii="Arial" w:eastAsiaTheme="minorHAnsi" w:hAnsi="Arial" w:cstheme="minorBidi"/>
          <w:sz w:val="21"/>
          <w:szCs w:val="21"/>
          <w:lang w:val="pl-PL" w:eastAsia="en-US"/>
        </w:rPr>
        <w:t xml:space="preserve"> organizacji spotkania nie mogą wchodzić wydatki związane z korzystaniem z obiektu sportowego, jeżeli mecz odbywa się na boisku jednej z tych drużyn,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wydatki związane z uczestnictwem w spotkaniu przysługują jedynie klubom, które mają siedzibę poza miejscem zawodów, </w:t>
      </w:r>
      <w:proofErr w:type="spellStart"/>
      <w:r w:rsidRPr="00132D2E">
        <w:rPr>
          <w:rFonts w:ascii="Arial" w:eastAsiaTheme="minorHAnsi" w:hAnsi="Arial" w:cstheme="minorBidi"/>
          <w:sz w:val="21"/>
          <w:szCs w:val="21"/>
          <w:lang w:val="pl-PL" w:eastAsia="en-US"/>
        </w:rPr>
        <w:t>koszta</w:t>
      </w:r>
      <w:proofErr w:type="spellEnd"/>
      <w:r w:rsidRPr="00132D2E">
        <w:rPr>
          <w:rFonts w:ascii="Arial" w:eastAsiaTheme="minorHAnsi" w:hAnsi="Arial" w:cstheme="minorBidi"/>
          <w:sz w:val="21"/>
          <w:szCs w:val="21"/>
          <w:lang w:val="pl-PL" w:eastAsia="en-US"/>
        </w:rPr>
        <w:t xml:space="preserve"> uczestnictwa mogą obejmować tylko wydatki za przejazdy oraz zakwaterowanie i wyżywienie w danej miejscowości, według obowiązujących przepisów. </w:t>
      </w:r>
    </w:p>
    <w:p w:rsidR="001B6F50" w:rsidRPr="00132D2E" w:rsidRDefault="001B6F50" w:rsidP="001B6F50">
      <w:pPr>
        <w:spacing w:after="200" w:line="276" w:lineRule="auto"/>
        <w:jc w:val="both"/>
        <w:rPr>
          <w:rFonts w:ascii="Arial" w:eastAsiaTheme="minorHAnsi" w:hAnsi="Arial" w:cstheme="minorBidi"/>
          <w:sz w:val="21"/>
          <w:szCs w:val="21"/>
          <w:lang w:val="pl-PL" w:eastAsia="en-US"/>
        </w:rPr>
      </w:pPr>
      <w:r>
        <w:rPr>
          <w:rFonts w:ascii="Arial" w:eastAsiaTheme="minorHAnsi" w:hAnsi="Arial" w:cstheme="minorBidi"/>
          <w:sz w:val="21"/>
          <w:szCs w:val="21"/>
          <w:lang w:val="pl-PL" w:eastAsia="en-US"/>
        </w:rPr>
        <w:t>3.</w:t>
      </w:r>
      <w:r w:rsidRPr="00132D2E">
        <w:rPr>
          <w:rFonts w:ascii="Arial" w:eastAsiaTheme="minorHAnsi" w:hAnsi="Arial" w:cstheme="minorBidi"/>
          <w:sz w:val="21"/>
          <w:szCs w:val="21"/>
          <w:lang w:val="pl-PL" w:eastAsia="en-US"/>
        </w:rPr>
        <w:t xml:space="preserve">Wszelkie odstępstwa od postanowień, określonych w ust. 1 i 2 są dopuszczalne za zgodą organu prowadzącego rozgrywki na podstawie pisemnego porozumienia zawartego między zainteresowanymi klubami.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lastRenderedPageBreak/>
        <w:t xml:space="preserve">§ 29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W przypadku gdy wyznaczone lub uzgodnione spotkanie nie odbędzie się, względnie mecz zostanie przerwany przed upływem czasu gry, zobowiązanie finansowe klubów ustala się w następujący sposób: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Zainteresowane kluby nie mogą wzajemnie rościć pretensji finansowych, jeśli przyczyna była od nich nie zależna (katastrofy i klęski żywiołowe, itp.). Decyzja odnośnie zakwalifikowania przyczyny należy do organów prowadzących rozgrywki.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Gospodarz spotkania ma prawo żądania zwrotu poniesionych kosztów organizacji spotkania, jeśli winę ponosi drużyna przeciwnika.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3. Drużynie przyjezdnej przysługuje zwrot poniesionych kosztów jeśli winę ponosi gospodarz spotkania.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30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Wszystkie spory finansowe klubów, w sprawach dotyczących kosztów wyznaczonych lub uzgodnionych, a nie odbytych spotkań nie uwzględnione w niniejszych postanowieniach, rozstrzygają organy prowadzące rozgrywki.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31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1. Wynikające z niniejszej uchwały uprawnienia związków piłki nożnej mogą być przekazane na podstawie stosownych uchwał funkcjonującym w ramach tych związków OZPN-om lub podokręgom.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2. Postanowienia ust. 1 stosuje się odpowiednio w stosunku do organów prowadzących rozgrywki piłki nożnej kobiet, piłki nożnej halowej oraz piłki nożnej plażowej.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32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O wszystkich innych sprawach dotyczących rozgrywek, a nie objętych niniejszymi przepisami, decyduje Zarząd PZPN .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33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Traci moc uchwała Zarządu PZPN z 29 września 2000 roku „Przepisy w sprawie organizacji rozgrywek w piłkę nożną”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34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Niniejsze przepisy stosuje się odpowiednio do wszystkich rozgrywek, chyba że przepisy szczególne stanowią inaczej. </w:t>
      </w:r>
    </w:p>
    <w:p w:rsidR="001B6F50" w:rsidRPr="00132D2E" w:rsidRDefault="001B6F50" w:rsidP="001B6F50">
      <w:pPr>
        <w:spacing w:line="276" w:lineRule="auto"/>
        <w:jc w:val="both"/>
        <w:rPr>
          <w:rFonts w:ascii="Arial" w:eastAsiaTheme="minorHAnsi" w:hAnsi="Arial" w:cstheme="minorBidi"/>
          <w:sz w:val="21"/>
          <w:szCs w:val="21"/>
          <w:lang w:val="pl-PL" w:eastAsia="en-US"/>
        </w:rPr>
      </w:pP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 35 </w:t>
      </w:r>
    </w:p>
    <w:p w:rsidR="001B6F50" w:rsidRPr="00132D2E" w:rsidRDefault="001B6F50" w:rsidP="001B6F50">
      <w:pPr>
        <w:spacing w:line="276" w:lineRule="auto"/>
        <w:jc w:val="both"/>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 xml:space="preserve">Niniejsza uchwała wchodzi w życie z dniem podjęcia. </w:t>
      </w:r>
    </w:p>
    <w:p w:rsidR="001B6F50" w:rsidRDefault="001B6F50" w:rsidP="001B6F50">
      <w:pPr>
        <w:spacing w:line="276" w:lineRule="auto"/>
        <w:ind w:left="7788"/>
        <w:rPr>
          <w:rFonts w:ascii="Arial" w:eastAsiaTheme="minorHAnsi" w:hAnsi="Arial" w:cstheme="minorBidi"/>
          <w:sz w:val="21"/>
          <w:szCs w:val="21"/>
          <w:lang w:val="pl-PL" w:eastAsia="en-US"/>
        </w:rPr>
      </w:pPr>
      <w:r w:rsidRPr="00132D2E">
        <w:rPr>
          <w:rFonts w:ascii="Arial" w:eastAsiaTheme="minorHAnsi" w:hAnsi="Arial" w:cstheme="minorBidi"/>
          <w:sz w:val="21"/>
          <w:szCs w:val="21"/>
          <w:lang w:val="pl-PL" w:eastAsia="en-US"/>
        </w:rPr>
        <w:t>Prezes PZPN</w:t>
      </w:r>
    </w:p>
    <w:p w:rsidR="001B6F50" w:rsidRPr="00132D2E" w:rsidRDefault="001B6F50" w:rsidP="001B6F50">
      <w:pPr>
        <w:spacing w:line="276" w:lineRule="auto"/>
        <w:ind w:left="7788"/>
        <w:rPr>
          <w:rFonts w:ascii="Arial" w:eastAsiaTheme="minorHAnsi" w:hAnsi="Arial" w:cstheme="minorBidi"/>
          <w:sz w:val="21"/>
          <w:szCs w:val="21"/>
          <w:lang w:val="pl-PL" w:eastAsia="en-US"/>
        </w:rPr>
      </w:pPr>
    </w:p>
    <w:p w:rsidR="001B0F3A" w:rsidRDefault="001B0F3A"/>
    <w:sectPr w:rsidR="001B0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50"/>
    <w:rsid w:val="001B0F3A"/>
    <w:rsid w:val="001B6F50"/>
    <w:rsid w:val="00BE7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6F50"/>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6F50"/>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6220</Words>
  <Characters>37321</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Grzegółka</dc:creator>
  <cp:lastModifiedBy>Łukasz Wachowski</cp:lastModifiedBy>
  <cp:revision>2</cp:revision>
  <dcterms:created xsi:type="dcterms:W3CDTF">2013-09-12T07:14:00Z</dcterms:created>
  <dcterms:modified xsi:type="dcterms:W3CDTF">2013-09-12T07:14:00Z</dcterms:modified>
</cp:coreProperties>
</file>