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888B4" w14:textId="77777777" w:rsidR="00393226" w:rsidRPr="00337FDD" w:rsidRDefault="00393226" w:rsidP="00393226">
      <w:pPr>
        <w:pStyle w:val="Nagwek2"/>
        <w:numPr>
          <w:ilvl w:val="0"/>
          <w:numId w:val="0"/>
        </w:numPr>
        <w:spacing w:line="276" w:lineRule="auto"/>
        <w:jc w:val="left"/>
      </w:pPr>
      <w:bookmarkStart w:id="0" w:name="_Toc45794564"/>
      <w:bookmarkStart w:id="1" w:name="_Toc145937964"/>
      <w:r w:rsidRPr="00337FDD">
        <w:t>ZAŁĄCZNIK NR 14. OGÓLNE ZASADY BEZPIECZEŃSTWA ONLINE</w:t>
      </w:r>
      <w:bookmarkEnd w:id="0"/>
      <w:bookmarkEnd w:id="1"/>
    </w:p>
    <w:p w14:paraId="33A12AF9" w14:textId="77777777" w:rsidR="00393226" w:rsidRPr="00337FDD" w:rsidRDefault="00393226" w:rsidP="00393226">
      <w:pPr>
        <w:spacing w:after="0" w:line="276" w:lineRule="auto"/>
        <w:jc w:val="center"/>
        <w:rPr>
          <w:rFonts w:ascii="Arial" w:hAnsi="Arial" w:cs="Arial"/>
          <w:b/>
          <w:bCs/>
          <w:i/>
          <w:iCs/>
        </w:rPr>
      </w:pPr>
    </w:p>
    <w:p w14:paraId="48FA542B" w14:textId="77777777" w:rsidR="00393226" w:rsidRPr="00337FDD" w:rsidRDefault="00393226" w:rsidP="00393226">
      <w:pPr>
        <w:pStyle w:val="Akapitzlist"/>
        <w:numPr>
          <w:ilvl w:val="0"/>
          <w:numId w:val="13"/>
        </w:numPr>
        <w:spacing w:after="0" w:line="276" w:lineRule="auto"/>
        <w:jc w:val="both"/>
        <w:rPr>
          <w:rFonts w:ascii="Arial" w:hAnsi="Arial" w:cs="Arial"/>
        </w:rPr>
      </w:pPr>
      <w:r w:rsidRPr="00337FDD">
        <w:rPr>
          <w:rFonts w:ascii="Arial" w:hAnsi="Arial" w:cs="Arial"/>
        </w:rPr>
        <w:t>Należy zdawać sobie sprawę, że w mediach społecznościowych dodanie osoby jako znajomego lub obserwatora skutkuje możliwością zobaczenia przez nią wszystkiego, co zostało dotychczas opublikowane, chyba że wprowadzone są ograniczenia prywatności. W Internecie nic nie powinno być publikowane bez zgody osób objętych wpisem/zdjęciem/filmem/postem. Przy bezpośrednim komunikowaniu się z dziećmi drogą elektroniczną i publikowaniu komentarzy na portalach społecznościowych należy zwrócić uwagę, czy nie zagrożą dobru dziecka, nie wyrządzą mu krzywdy lub nie naruszą renomy klubu, związku lub innego podmiotu piłkarskiego.</w:t>
      </w:r>
    </w:p>
    <w:p w14:paraId="467BDAED" w14:textId="77777777" w:rsidR="00393226" w:rsidRPr="00337FDD" w:rsidRDefault="00393226" w:rsidP="00393226">
      <w:pPr>
        <w:pStyle w:val="Akapitzlist"/>
        <w:numPr>
          <w:ilvl w:val="0"/>
          <w:numId w:val="13"/>
        </w:numPr>
        <w:spacing w:after="0" w:line="276" w:lineRule="auto"/>
        <w:jc w:val="both"/>
        <w:rPr>
          <w:rFonts w:ascii="Arial" w:eastAsia="Arial" w:hAnsi="Arial" w:cs="Arial"/>
        </w:rPr>
      </w:pPr>
      <w:r w:rsidRPr="00337FDD">
        <w:rPr>
          <w:rFonts w:ascii="Arial" w:eastAsia="Arial" w:hAnsi="Arial" w:cs="Arial"/>
        </w:rPr>
        <w:t>Rekomenduje się w szczególności następujące zasady w celu bezpiecznego korzystania z obrazów:</w:t>
      </w:r>
    </w:p>
    <w:p w14:paraId="188A7FC1" w14:textId="77777777" w:rsidR="00393226" w:rsidRPr="00337FDD" w:rsidRDefault="00393226" w:rsidP="00393226">
      <w:pPr>
        <w:pStyle w:val="Akapitzlist"/>
        <w:numPr>
          <w:ilvl w:val="0"/>
          <w:numId w:val="14"/>
        </w:numPr>
        <w:spacing w:after="0"/>
        <w:ind w:left="1276"/>
        <w:rPr>
          <w:rFonts w:ascii="Arial" w:eastAsia="Arial" w:hAnsi="Arial" w:cs="Arial"/>
        </w:rPr>
      </w:pPr>
      <w:r w:rsidRPr="00337FDD">
        <w:rPr>
          <w:rFonts w:ascii="Arial" w:eastAsia="Arial" w:hAnsi="Arial" w:cs="Arial"/>
        </w:rPr>
        <w:t>Zakaz robienia zdjęć lub nagrywania filmów w szatni, łazience lub pokojach,</w:t>
      </w:r>
    </w:p>
    <w:p w14:paraId="1453D7CC" w14:textId="77777777" w:rsidR="00393226" w:rsidRPr="00337FDD" w:rsidRDefault="00393226" w:rsidP="00393226">
      <w:pPr>
        <w:pStyle w:val="Akapitzlist"/>
        <w:numPr>
          <w:ilvl w:val="0"/>
          <w:numId w:val="14"/>
        </w:numPr>
        <w:spacing w:after="0"/>
        <w:ind w:left="1276"/>
        <w:rPr>
          <w:rFonts w:ascii="Arial" w:eastAsia="Arial" w:hAnsi="Arial" w:cs="Arial"/>
        </w:rPr>
      </w:pPr>
      <w:r w:rsidRPr="00337FDD">
        <w:rPr>
          <w:rFonts w:ascii="Arial" w:eastAsia="Arial" w:hAnsi="Arial" w:cs="Arial"/>
        </w:rPr>
        <w:t>Obrazy publikowane w mediach społecznościowych nie powinny zawierać danych osobowych, które ułatwiają zidentyfikowanie dziecka (adres, numer telefonu, itp.)</w:t>
      </w:r>
    </w:p>
    <w:p w14:paraId="6F8A67ED" w14:textId="77777777" w:rsidR="00393226" w:rsidRPr="00337FDD" w:rsidRDefault="00393226" w:rsidP="00393226">
      <w:pPr>
        <w:pStyle w:val="Akapitzlist"/>
        <w:numPr>
          <w:ilvl w:val="0"/>
          <w:numId w:val="14"/>
        </w:numPr>
        <w:spacing w:after="0"/>
        <w:ind w:left="1276"/>
        <w:rPr>
          <w:rFonts w:ascii="Arial" w:eastAsia="Arial" w:hAnsi="Arial" w:cs="Arial"/>
        </w:rPr>
      </w:pPr>
      <w:r w:rsidRPr="00337FDD">
        <w:rPr>
          <w:rFonts w:ascii="Arial" w:eastAsia="Arial" w:hAnsi="Arial" w:cs="Arial"/>
        </w:rPr>
        <w:t>Dzieci nie powinny być fotografowane w sposób poniżający lub prowokacyjny.</w:t>
      </w:r>
    </w:p>
    <w:p w14:paraId="2BC1DF7E" w14:textId="77777777" w:rsidR="00393226" w:rsidRPr="00337FDD" w:rsidRDefault="00393226" w:rsidP="00393226">
      <w:pPr>
        <w:pStyle w:val="Akapitzlist"/>
        <w:spacing w:after="0" w:line="276" w:lineRule="auto"/>
        <w:jc w:val="both"/>
        <w:rPr>
          <w:rFonts w:ascii="Arial" w:hAnsi="Arial" w:cs="Arial"/>
        </w:rPr>
      </w:pPr>
    </w:p>
    <w:p w14:paraId="47A7A9EF" w14:textId="77777777" w:rsidR="00393226" w:rsidRPr="00337FDD" w:rsidRDefault="00393226" w:rsidP="00393226">
      <w:pPr>
        <w:pStyle w:val="Akapitzlist"/>
        <w:numPr>
          <w:ilvl w:val="0"/>
          <w:numId w:val="13"/>
        </w:numPr>
        <w:spacing w:after="0" w:line="276" w:lineRule="auto"/>
        <w:jc w:val="both"/>
        <w:rPr>
          <w:rFonts w:ascii="Arial" w:hAnsi="Arial" w:cs="Arial"/>
        </w:rPr>
      </w:pPr>
      <w:r w:rsidRPr="00337FDD">
        <w:rPr>
          <w:rFonts w:ascii="Arial" w:hAnsi="Arial" w:cs="Arial"/>
        </w:rPr>
        <w:t>W świecie wirtualnym trenerzy i wolontariusze korzystający z osobistych mediów społecznościowych, nie powinni być w kręgu znajomych/obserwatorów z dziećmi. Zaleca się korzystanie z grupowych czatów, wysyłanie zbiorowych maili do rodziców lub za pośrednictwem strony klubu i związku zamiast stron osobistych, takich jak Facebook. Dzięki temu informacje będą bezpieczne i przejrzyste. Każdy może zobaczyć, co jest uzgodnione i zmniejsza się prawdopodobieństwo, że intencje dorosłego zostaną źle zrozumiane.</w:t>
      </w:r>
    </w:p>
    <w:p w14:paraId="062F0268" w14:textId="77777777" w:rsidR="00393226" w:rsidRPr="00337FDD" w:rsidRDefault="00393226" w:rsidP="00393226">
      <w:pPr>
        <w:pStyle w:val="Akapitzlist"/>
        <w:numPr>
          <w:ilvl w:val="0"/>
          <w:numId w:val="13"/>
        </w:numPr>
        <w:spacing w:after="0" w:line="276" w:lineRule="auto"/>
        <w:jc w:val="both"/>
        <w:rPr>
          <w:rFonts w:ascii="Arial" w:hAnsi="Arial" w:cs="Arial"/>
        </w:rPr>
      </w:pPr>
      <w:r w:rsidRPr="00337FDD">
        <w:rPr>
          <w:rFonts w:ascii="Arial" w:hAnsi="Arial" w:cs="Arial"/>
        </w:rPr>
        <w:t>Wiadomości, zdjęcia lub filmy obraźliwe, dyskryminujące lub o charakterze seksualnym nigdy nie powinny być publikowane w Internecie. Taka publikacja może powodować pociągnięcie do odpowiedzialności karnej lub dyscyplinarnej. Wszelka komunikacja powinna odbywać się w miarę możliwości za pośrednictwem rodziców lub opiekunów, chyba że uzgodniono inaczej.</w:t>
      </w:r>
    </w:p>
    <w:p w14:paraId="547BF552" w14:textId="77777777" w:rsidR="00393226" w:rsidRPr="00337FDD" w:rsidRDefault="00393226" w:rsidP="00393226">
      <w:pPr>
        <w:pStyle w:val="Akapitzlist"/>
        <w:numPr>
          <w:ilvl w:val="0"/>
          <w:numId w:val="13"/>
        </w:numPr>
        <w:spacing w:after="0" w:line="276" w:lineRule="auto"/>
        <w:jc w:val="both"/>
        <w:rPr>
          <w:rFonts w:ascii="Arial" w:hAnsi="Arial" w:cs="Arial"/>
        </w:rPr>
      </w:pPr>
      <w:r w:rsidRPr="00337FDD">
        <w:rPr>
          <w:rFonts w:ascii="Arial" w:hAnsi="Arial" w:cs="Arial"/>
        </w:rPr>
        <w:t>W przypadku otrzymania wiadomości obraźliwych, dyskryminujących lub o charakterze seksualnym, należy to zgłosić koordynatorowi ds. bezpieczeństwa dzieci. Każdy, kto zachowuje się w sposób, który mógłby zostać uznany za nieodpowiedni, w związku z filmowaniem lub fotografowaniem dzieci lub korzystaniem z mediów społecznościowych, powinien zostać zgłoszony. W wielu przypadkach najlepszą odpowiedzią jest brak odpowiedzi, ponieważ takie działanie może tylko eskalować sytuację. Nie należy usuwać wiadomości ani innych materiałów, dopóki koordynator nie zostanie poinformowany, ponieważ mogą być wykorzystane jako dowody w sprawie.</w:t>
      </w:r>
    </w:p>
    <w:p w14:paraId="327F24B4" w14:textId="77777777" w:rsidR="00393226" w:rsidRPr="00337FDD" w:rsidRDefault="00393226" w:rsidP="00393226">
      <w:pPr>
        <w:pStyle w:val="Akapitzlist"/>
        <w:numPr>
          <w:ilvl w:val="0"/>
          <w:numId w:val="13"/>
        </w:numPr>
        <w:spacing w:after="0" w:line="276" w:lineRule="auto"/>
        <w:jc w:val="both"/>
        <w:rPr>
          <w:rFonts w:ascii="Arial" w:eastAsia="Arial" w:hAnsi="Arial" w:cs="Arial"/>
        </w:rPr>
      </w:pPr>
      <w:r w:rsidRPr="00337FDD">
        <w:rPr>
          <w:rFonts w:ascii="Arial" w:eastAsia="Arial" w:hAnsi="Arial" w:cs="Arial"/>
        </w:rPr>
        <w:t>Należy pamiętać, że istnieją szczególne ryzyka związane z używaniem nowych technologii, które mogą stanowić zagrożenie dla bezpieczeństwa dzieci, w szczególności:</w:t>
      </w:r>
    </w:p>
    <w:p w14:paraId="52AFE608" w14:textId="77777777" w:rsidR="00393226" w:rsidRPr="00337FDD" w:rsidRDefault="00393226" w:rsidP="00393226">
      <w:pPr>
        <w:pStyle w:val="Akapitzlist"/>
        <w:numPr>
          <w:ilvl w:val="0"/>
          <w:numId w:val="15"/>
        </w:numPr>
        <w:spacing w:after="0" w:line="276" w:lineRule="auto"/>
        <w:ind w:left="1276" w:hanging="425"/>
        <w:rPr>
          <w:rFonts w:ascii="Arial" w:eastAsia="Arial" w:hAnsi="Arial" w:cs="Arial"/>
        </w:rPr>
      </w:pPr>
      <w:r w:rsidRPr="00337FDD">
        <w:rPr>
          <w:rFonts w:ascii="Arial" w:eastAsia="Arial" w:hAnsi="Arial" w:cs="Arial"/>
        </w:rPr>
        <w:t>Dostęp i udostępnianie danych osobowych,</w:t>
      </w:r>
    </w:p>
    <w:p w14:paraId="4118962D" w14:textId="77777777" w:rsidR="00393226" w:rsidRPr="00337FDD" w:rsidRDefault="00393226" w:rsidP="00393226">
      <w:pPr>
        <w:pStyle w:val="Akapitzlist"/>
        <w:numPr>
          <w:ilvl w:val="0"/>
          <w:numId w:val="15"/>
        </w:numPr>
        <w:spacing w:after="0" w:line="276" w:lineRule="auto"/>
        <w:ind w:left="1276" w:hanging="425"/>
        <w:rPr>
          <w:rFonts w:ascii="Arial" w:eastAsia="Arial" w:hAnsi="Arial" w:cs="Arial"/>
        </w:rPr>
      </w:pPr>
      <w:r w:rsidRPr="00337FDD">
        <w:rPr>
          <w:rFonts w:ascii="Arial" w:eastAsia="Arial" w:hAnsi="Arial" w:cs="Arial"/>
        </w:rPr>
        <w:t>Udostępnianie lub publikowanie zdjęć lub nagrań bez zgody,</w:t>
      </w:r>
    </w:p>
    <w:p w14:paraId="67460AF2" w14:textId="77777777" w:rsidR="00393226" w:rsidRPr="00337FDD" w:rsidRDefault="00393226" w:rsidP="00393226">
      <w:pPr>
        <w:pStyle w:val="Akapitzlist"/>
        <w:numPr>
          <w:ilvl w:val="0"/>
          <w:numId w:val="15"/>
        </w:numPr>
        <w:spacing w:after="0" w:line="276" w:lineRule="auto"/>
        <w:ind w:left="1276" w:hanging="425"/>
        <w:rPr>
          <w:rFonts w:ascii="Arial" w:eastAsia="Arial" w:hAnsi="Arial" w:cs="Arial"/>
        </w:rPr>
      </w:pPr>
      <w:r w:rsidRPr="00337FDD">
        <w:rPr>
          <w:rFonts w:ascii="Arial" w:eastAsia="Arial" w:hAnsi="Arial" w:cs="Arial"/>
        </w:rPr>
        <w:t>Przesyłanie treści obraźliwych lub nieodpowiednich,</w:t>
      </w:r>
    </w:p>
    <w:p w14:paraId="051ED483" w14:textId="77777777" w:rsidR="00393226" w:rsidRPr="00337FDD" w:rsidRDefault="00393226" w:rsidP="00393226">
      <w:pPr>
        <w:pStyle w:val="Akapitzlist"/>
        <w:numPr>
          <w:ilvl w:val="0"/>
          <w:numId w:val="15"/>
        </w:numPr>
        <w:spacing w:after="0" w:line="276" w:lineRule="auto"/>
        <w:ind w:left="1276" w:hanging="425"/>
        <w:rPr>
          <w:rFonts w:ascii="Arial" w:eastAsia="Arial" w:hAnsi="Arial" w:cs="Arial"/>
        </w:rPr>
      </w:pPr>
      <w:r w:rsidRPr="00337FDD">
        <w:rPr>
          <w:rFonts w:ascii="Arial" w:eastAsia="Arial" w:hAnsi="Arial" w:cs="Arial"/>
        </w:rPr>
        <w:t>Nękanie w sieci (</w:t>
      </w:r>
      <w:proofErr w:type="spellStart"/>
      <w:r w:rsidRPr="00337FDD">
        <w:rPr>
          <w:rFonts w:ascii="Arial" w:eastAsia="Arial" w:hAnsi="Arial" w:cs="Arial"/>
        </w:rPr>
        <w:t>cyberbulling</w:t>
      </w:r>
      <w:proofErr w:type="spellEnd"/>
      <w:r w:rsidRPr="00337FDD">
        <w:rPr>
          <w:rFonts w:ascii="Arial" w:eastAsia="Arial" w:hAnsi="Arial" w:cs="Arial"/>
        </w:rPr>
        <w:t>),</w:t>
      </w:r>
    </w:p>
    <w:p w14:paraId="0ACB5CF7" w14:textId="77777777" w:rsidR="00393226" w:rsidRPr="00337FDD" w:rsidRDefault="00393226" w:rsidP="00393226">
      <w:pPr>
        <w:pStyle w:val="Akapitzlist"/>
        <w:numPr>
          <w:ilvl w:val="0"/>
          <w:numId w:val="15"/>
        </w:numPr>
        <w:spacing w:after="0" w:line="276" w:lineRule="auto"/>
        <w:ind w:left="1276" w:hanging="425"/>
        <w:rPr>
          <w:rFonts w:ascii="Arial" w:eastAsia="Arial" w:hAnsi="Arial" w:cs="Arial"/>
        </w:rPr>
      </w:pPr>
      <w:r w:rsidRPr="00337FDD">
        <w:rPr>
          <w:rFonts w:ascii="Arial" w:eastAsia="Arial" w:hAnsi="Arial" w:cs="Arial"/>
        </w:rPr>
        <w:t>Uwodzenie dziecka przez dorosłych (grooming),</w:t>
      </w:r>
    </w:p>
    <w:p w14:paraId="36BA2C20" w14:textId="77777777" w:rsidR="00393226" w:rsidRPr="00337FDD" w:rsidRDefault="00393226" w:rsidP="00393226">
      <w:pPr>
        <w:pStyle w:val="Akapitzlist"/>
        <w:numPr>
          <w:ilvl w:val="0"/>
          <w:numId w:val="15"/>
        </w:numPr>
        <w:spacing w:after="0" w:line="276" w:lineRule="auto"/>
        <w:ind w:left="1276" w:hanging="425"/>
        <w:rPr>
          <w:rFonts w:ascii="Arial" w:eastAsia="Arial" w:hAnsi="Arial" w:cs="Arial"/>
        </w:rPr>
      </w:pPr>
      <w:r w:rsidRPr="00337FDD">
        <w:rPr>
          <w:rFonts w:ascii="Arial" w:eastAsia="Arial" w:hAnsi="Arial" w:cs="Arial"/>
        </w:rPr>
        <w:t>Zbliżenie w celu wykorzystania seksualnego.</w:t>
      </w:r>
    </w:p>
    <w:p w14:paraId="1F3B8A8A" w14:textId="77777777" w:rsidR="00393226" w:rsidRPr="00337FDD" w:rsidRDefault="00393226" w:rsidP="00393226">
      <w:pPr>
        <w:pStyle w:val="Akapitzlist"/>
        <w:numPr>
          <w:ilvl w:val="0"/>
          <w:numId w:val="13"/>
        </w:numPr>
        <w:spacing w:after="0" w:line="276" w:lineRule="auto"/>
        <w:jc w:val="both"/>
        <w:rPr>
          <w:rFonts w:ascii="Arial" w:eastAsia="Arial" w:hAnsi="Arial" w:cs="Arial"/>
        </w:rPr>
      </w:pPr>
      <w:r w:rsidRPr="00337FDD">
        <w:rPr>
          <w:rFonts w:ascii="Arial" w:eastAsia="Arial" w:hAnsi="Arial" w:cs="Arial"/>
        </w:rPr>
        <w:lastRenderedPageBreak/>
        <w:t>Zasadą powinna być komunikacja z dziećmi za pośrednictwem osób dorosłych, rodziców/opiekunów, zawsze kiedy jest to możliwe. W przypadku, kiedy nie jest to możliwe, należy uzyskać zgodę w/w osób oraz dziecka na komunikację bezpośrednią, pamiętając o tym, że w przypadku bezpośredniej komunikacji z dzieckiem za pośrednictwem poczty elektronicznej, zawsze należy dołączyć co najmniej dwie osoby dorosłe do wiadomości.</w:t>
      </w:r>
    </w:p>
    <w:p w14:paraId="4A3E8B7A" w14:textId="77777777" w:rsidR="00393226" w:rsidRPr="00337FDD" w:rsidRDefault="00393226" w:rsidP="00393226">
      <w:pPr>
        <w:pStyle w:val="Akapitzlist"/>
        <w:numPr>
          <w:ilvl w:val="0"/>
          <w:numId w:val="13"/>
        </w:numPr>
        <w:spacing w:after="0" w:line="276" w:lineRule="auto"/>
        <w:rPr>
          <w:rFonts w:ascii="Arial" w:eastAsia="Arial" w:hAnsi="Arial" w:cs="Arial"/>
        </w:rPr>
      </w:pPr>
      <w:r w:rsidRPr="00337FDD">
        <w:rPr>
          <w:rFonts w:ascii="Arial" w:eastAsia="Arial" w:hAnsi="Arial" w:cs="Arial"/>
        </w:rPr>
        <w:t>Osoby pracujące z dziećmi powinny przestrzegać następujących zasad:</w:t>
      </w:r>
    </w:p>
    <w:p w14:paraId="5C799BC3" w14:textId="77777777" w:rsidR="00393226" w:rsidRPr="00337FDD" w:rsidRDefault="00393226" w:rsidP="00393226">
      <w:pPr>
        <w:pStyle w:val="Akapitzlist"/>
        <w:numPr>
          <w:ilvl w:val="1"/>
          <w:numId w:val="16"/>
        </w:numPr>
        <w:spacing w:after="0" w:line="276" w:lineRule="auto"/>
        <w:ind w:left="1276"/>
        <w:jc w:val="both"/>
        <w:rPr>
          <w:rFonts w:ascii="Arial" w:eastAsia="Arial" w:hAnsi="Arial" w:cs="Arial"/>
        </w:rPr>
      </w:pPr>
      <w:r w:rsidRPr="00337FDD">
        <w:rPr>
          <w:rFonts w:ascii="Arial" w:eastAsia="Arial" w:hAnsi="Arial" w:cs="Arial"/>
        </w:rPr>
        <w:t>Nie używać swoich prywatnych kont w mediach społecznościowych do publikowania informacji związanych z pracą z dziećmi. Wszelka komunikacja powinna być prowadzona poprzez oficjalne media społecznościowe klubu, podmiotu piłkarskiego;</w:t>
      </w:r>
    </w:p>
    <w:p w14:paraId="40597CE1" w14:textId="77777777" w:rsidR="00393226" w:rsidRPr="00337FDD" w:rsidRDefault="00393226" w:rsidP="00393226">
      <w:pPr>
        <w:pStyle w:val="Akapitzlist"/>
        <w:numPr>
          <w:ilvl w:val="0"/>
          <w:numId w:val="16"/>
        </w:numPr>
        <w:spacing w:after="0" w:line="276" w:lineRule="auto"/>
        <w:ind w:left="1276"/>
        <w:jc w:val="both"/>
        <w:rPr>
          <w:rFonts w:ascii="Arial" w:eastAsia="Arial" w:hAnsi="Arial" w:cs="Arial"/>
        </w:rPr>
      </w:pPr>
      <w:r w:rsidRPr="00337FDD">
        <w:rPr>
          <w:rFonts w:ascii="Arial" w:eastAsia="Arial" w:hAnsi="Arial" w:cs="Arial"/>
        </w:rPr>
        <w:t>dodać co najmniej dwie inne osoby dorosłe do zamkniętych grup służących komunikacji z dziećmi (np. Whatsapp, Facebook)</w:t>
      </w:r>
      <w:r>
        <w:rPr>
          <w:rFonts w:ascii="Arial" w:eastAsia="Arial" w:hAnsi="Arial" w:cs="Arial"/>
        </w:rPr>
        <w:t>;</w:t>
      </w:r>
    </w:p>
    <w:p w14:paraId="441892F0" w14:textId="77777777" w:rsidR="00393226" w:rsidRPr="00337FDD" w:rsidRDefault="00393226" w:rsidP="00393226">
      <w:pPr>
        <w:pStyle w:val="Akapitzlist"/>
        <w:numPr>
          <w:ilvl w:val="0"/>
          <w:numId w:val="16"/>
        </w:numPr>
        <w:spacing w:after="0" w:line="276" w:lineRule="auto"/>
        <w:ind w:left="1276"/>
        <w:jc w:val="both"/>
        <w:rPr>
          <w:rFonts w:ascii="Arial" w:eastAsia="Arial" w:hAnsi="Arial" w:cs="Arial"/>
        </w:rPr>
      </w:pPr>
      <w:r w:rsidRPr="00337FDD">
        <w:rPr>
          <w:rFonts w:ascii="Arial" w:eastAsia="Arial" w:hAnsi="Arial" w:cs="Arial"/>
        </w:rPr>
        <w:t>nie komunikować się z dziećmi za pomocą prywatnego konta. Wszelka taka komunikacja powinna odbywać się poprzez kontakt z rodzicami/opiekunami</w:t>
      </w:r>
      <w:r>
        <w:rPr>
          <w:rFonts w:ascii="Arial" w:eastAsia="Arial" w:hAnsi="Arial" w:cs="Arial"/>
        </w:rPr>
        <w:t>;</w:t>
      </w:r>
    </w:p>
    <w:p w14:paraId="7DC9DACC" w14:textId="77777777" w:rsidR="00393226" w:rsidRPr="00337FDD" w:rsidRDefault="00393226" w:rsidP="00393226">
      <w:pPr>
        <w:pStyle w:val="Akapitzlist"/>
        <w:numPr>
          <w:ilvl w:val="0"/>
          <w:numId w:val="16"/>
        </w:numPr>
        <w:spacing w:after="0" w:line="276" w:lineRule="auto"/>
        <w:ind w:left="1276"/>
        <w:jc w:val="both"/>
        <w:rPr>
          <w:rFonts w:ascii="Arial" w:eastAsia="Arial" w:hAnsi="Arial" w:cs="Arial"/>
        </w:rPr>
      </w:pPr>
      <w:r w:rsidRPr="00337FDD">
        <w:rPr>
          <w:rFonts w:ascii="Arial" w:eastAsia="Arial" w:hAnsi="Arial" w:cs="Arial"/>
        </w:rPr>
        <w:t>nie dodawać do znajomych ani nie obserwować dziećmi w mediach społecznościowych za pośrednictwem prywatnego konta</w:t>
      </w:r>
      <w:r>
        <w:rPr>
          <w:rFonts w:ascii="Arial" w:eastAsia="Arial" w:hAnsi="Arial" w:cs="Arial"/>
        </w:rPr>
        <w:t>;</w:t>
      </w:r>
    </w:p>
    <w:p w14:paraId="43DBCD9A" w14:textId="77777777" w:rsidR="00393226" w:rsidRPr="00337FDD" w:rsidRDefault="00393226" w:rsidP="00393226">
      <w:pPr>
        <w:pStyle w:val="Akapitzlist"/>
        <w:numPr>
          <w:ilvl w:val="0"/>
          <w:numId w:val="16"/>
        </w:numPr>
        <w:spacing w:after="0" w:line="276" w:lineRule="auto"/>
        <w:ind w:left="1276"/>
        <w:jc w:val="both"/>
        <w:rPr>
          <w:rFonts w:ascii="Arial" w:eastAsia="Arial" w:hAnsi="Arial" w:cs="Arial"/>
        </w:rPr>
      </w:pPr>
      <w:r w:rsidRPr="00337FDD">
        <w:rPr>
          <w:rFonts w:ascii="Arial" w:eastAsia="Arial" w:hAnsi="Arial" w:cs="Arial"/>
        </w:rPr>
        <w:t>nie publikować na swoich kontach prywatnych w mediach społecznościowych treści niewłaściwych lub naruszających dobra osobiste innych osób, mając na uwadze, że mogą być obserwowani przez dzieci.</w:t>
      </w:r>
    </w:p>
    <w:p w14:paraId="079C3150" w14:textId="34812E24" w:rsidR="00157394" w:rsidRPr="00393226" w:rsidRDefault="00157394" w:rsidP="00393226"/>
    <w:sectPr w:rsidR="00157394" w:rsidRPr="003932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utiger Neue LT W1G 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AC2"/>
    <w:multiLevelType w:val="hybridMultilevel"/>
    <w:tmpl w:val="C9960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C42D59"/>
    <w:multiLevelType w:val="hybridMultilevel"/>
    <w:tmpl w:val="E79AB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264DFC"/>
    <w:multiLevelType w:val="hybridMultilevel"/>
    <w:tmpl w:val="2826A0C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34E5A98"/>
    <w:multiLevelType w:val="hybridMultilevel"/>
    <w:tmpl w:val="6D5E3D1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C61FD"/>
    <w:multiLevelType w:val="hybridMultilevel"/>
    <w:tmpl w:val="6706E9D0"/>
    <w:lvl w:ilvl="0" w:tplc="1E8654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83306FD"/>
    <w:multiLevelType w:val="hybridMultilevel"/>
    <w:tmpl w:val="937227E4"/>
    <w:lvl w:ilvl="0" w:tplc="AA9A414E">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8A10C8"/>
    <w:multiLevelType w:val="hybridMultilevel"/>
    <w:tmpl w:val="D9F06F48"/>
    <w:lvl w:ilvl="0" w:tplc="7924D53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AA5F6C"/>
    <w:multiLevelType w:val="hybridMultilevel"/>
    <w:tmpl w:val="E52421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D2226F"/>
    <w:multiLevelType w:val="multilevel"/>
    <w:tmpl w:val="7C0C69D8"/>
    <w:lvl w:ilvl="0">
      <w:start w:val="1"/>
      <w:numFmt w:val="decimal"/>
      <w:pStyle w:val="Nagwek2"/>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C3468E0"/>
    <w:multiLevelType w:val="hybridMultilevel"/>
    <w:tmpl w:val="3500D09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CD268B"/>
    <w:multiLevelType w:val="hybridMultilevel"/>
    <w:tmpl w:val="03540C80"/>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BE7648"/>
    <w:multiLevelType w:val="hybridMultilevel"/>
    <w:tmpl w:val="C100920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6F14220D"/>
    <w:multiLevelType w:val="hybridMultilevel"/>
    <w:tmpl w:val="28525F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19D7109"/>
    <w:multiLevelType w:val="hybridMultilevel"/>
    <w:tmpl w:val="96CC95B6"/>
    <w:lvl w:ilvl="0" w:tplc="04150015">
      <w:start w:val="1"/>
      <w:numFmt w:val="upperLetter"/>
      <w:lvlText w:val="%1."/>
      <w:lvlJc w:val="left"/>
      <w:pPr>
        <w:ind w:left="720" w:hanging="360"/>
      </w:pPr>
    </w:lvl>
    <w:lvl w:ilvl="1" w:tplc="04150011">
      <w:start w:val="1"/>
      <w:numFmt w:val="decimal"/>
      <w:lvlText w:val="%2)"/>
      <w:lvlJc w:val="left"/>
      <w:pPr>
        <w:ind w:left="360" w:hanging="360"/>
      </w:pPr>
      <w:rPr>
        <w:rFonts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DE3EF5"/>
    <w:multiLevelType w:val="hybridMultilevel"/>
    <w:tmpl w:val="0E96FA4C"/>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5" w15:restartNumberingAfterBreak="0">
    <w:nsid w:val="79BA24ED"/>
    <w:multiLevelType w:val="hybridMultilevel"/>
    <w:tmpl w:val="95F4167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797735">
    <w:abstractNumId w:val="8"/>
  </w:num>
  <w:num w:numId="2" w16cid:durableId="1575165223">
    <w:abstractNumId w:val="13"/>
  </w:num>
  <w:num w:numId="3" w16cid:durableId="1201548122">
    <w:abstractNumId w:val="11"/>
  </w:num>
  <w:num w:numId="4" w16cid:durableId="809370370">
    <w:abstractNumId w:val="7"/>
  </w:num>
  <w:num w:numId="5" w16cid:durableId="1971592011">
    <w:abstractNumId w:val="12"/>
  </w:num>
  <w:num w:numId="6" w16cid:durableId="977301589">
    <w:abstractNumId w:val="10"/>
  </w:num>
  <w:num w:numId="7" w16cid:durableId="1840072057">
    <w:abstractNumId w:val="9"/>
  </w:num>
  <w:num w:numId="8" w16cid:durableId="646978454">
    <w:abstractNumId w:val="6"/>
  </w:num>
  <w:num w:numId="9" w16cid:durableId="157960548">
    <w:abstractNumId w:val="2"/>
  </w:num>
  <w:num w:numId="10" w16cid:durableId="1448235624">
    <w:abstractNumId w:val="4"/>
  </w:num>
  <w:num w:numId="11" w16cid:durableId="820191783">
    <w:abstractNumId w:val="0"/>
  </w:num>
  <w:num w:numId="12" w16cid:durableId="568535015">
    <w:abstractNumId w:val="1"/>
  </w:num>
  <w:num w:numId="13" w16cid:durableId="303242124">
    <w:abstractNumId w:val="5"/>
  </w:num>
  <w:num w:numId="14" w16cid:durableId="19935530">
    <w:abstractNumId w:val="14"/>
  </w:num>
  <w:num w:numId="15" w16cid:durableId="1126196923">
    <w:abstractNumId w:val="3"/>
  </w:num>
  <w:num w:numId="16" w16cid:durableId="18375733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58"/>
    <w:rsid w:val="00104C3E"/>
    <w:rsid w:val="00157394"/>
    <w:rsid w:val="00227C40"/>
    <w:rsid w:val="003711CD"/>
    <w:rsid w:val="00393226"/>
    <w:rsid w:val="00462B58"/>
    <w:rsid w:val="0046447E"/>
    <w:rsid w:val="004733FB"/>
    <w:rsid w:val="00560888"/>
    <w:rsid w:val="006C30D2"/>
    <w:rsid w:val="00850578"/>
    <w:rsid w:val="00934B0B"/>
    <w:rsid w:val="00C21929"/>
    <w:rsid w:val="00FB17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A88B"/>
  <w15:chartTrackingRefBased/>
  <w15:docId w15:val="{816652C2-FF30-4B05-85EB-F6FD709D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2B58"/>
    <w:rPr>
      <w:kern w:val="0"/>
      <w14:ligatures w14:val="none"/>
    </w:rPr>
  </w:style>
  <w:style w:type="paragraph" w:styleId="Nagwek2">
    <w:name w:val="heading 2"/>
    <w:basedOn w:val="Normalny"/>
    <w:next w:val="Normalny"/>
    <w:link w:val="Nagwek2Znak"/>
    <w:uiPriority w:val="9"/>
    <w:unhideWhenUsed/>
    <w:qFormat/>
    <w:rsid w:val="00462B58"/>
    <w:pPr>
      <w:numPr>
        <w:numId w:val="1"/>
      </w:numPr>
      <w:spacing w:after="0" w:line="360" w:lineRule="auto"/>
      <w:jc w:val="both"/>
      <w:outlineLvl w:val="1"/>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62B58"/>
    <w:rPr>
      <w:rFonts w:ascii="Arial" w:hAnsi="Arial" w:cs="Arial"/>
      <w:b/>
      <w:bCs/>
      <w:kern w:val="0"/>
      <w14:ligatures w14:val="none"/>
    </w:rPr>
  </w:style>
  <w:style w:type="paragraph" w:styleId="Akapitzlist">
    <w:name w:val="List Paragraph"/>
    <w:aliases w:val="Puce tableau"/>
    <w:basedOn w:val="Normalny"/>
    <w:link w:val="AkapitzlistZnak"/>
    <w:uiPriority w:val="34"/>
    <w:qFormat/>
    <w:rsid w:val="003711CD"/>
    <w:pPr>
      <w:ind w:left="720"/>
      <w:contextualSpacing/>
    </w:pPr>
  </w:style>
  <w:style w:type="character" w:customStyle="1" w:styleId="AkapitzlistZnak">
    <w:name w:val="Akapit z listą Znak"/>
    <w:aliases w:val="Puce tableau Znak"/>
    <w:link w:val="Akapitzlist"/>
    <w:uiPriority w:val="34"/>
    <w:locked/>
    <w:rsid w:val="003711CD"/>
    <w:rPr>
      <w:kern w:val="0"/>
      <w14:ligatures w14:val="none"/>
    </w:rPr>
  </w:style>
  <w:style w:type="paragraph" w:styleId="Tekstkomentarza">
    <w:name w:val="annotation text"/>
    <w:basedOn w:val="Normalny"/>
    <w:link w:val="TekstkomentarzaZnak"/>
    <w:uiPriority w:val="99"/>
    <w:unhideWhenUsed/>
    <w:rsid w:val="00104C3E"/>
    <w:pPr>
      <w:spacing w:line="240" w:lineRule="auto"/>
    </w:pPr>
    <w:rPr>
      <w:sz w:val="20"/>
      <w:szCs w:val="20"/>
    </w:rPr>
  </w:style>
  <w:style w:type="character" w:customStyle="1" w:styleId="TekstkomentarzaZnak">
    <w:name w:val="Tekst komentarza Znak"/>
    <w:basedOn w:val="Domylnaczcionkaakapitu"/>
    <w:link w:val="Tekstkomentarza"/>
    <w:uiPriority w:val="99"/>
    <w:rsid w:val="00104C3E"/>
    <w:rPr>
      <w:kern w:val="0"/>
      <w:sz w:val="20"/>
      <w:szCs w:val="20"/>
      <w14:ligatures w14:val="none"/>
    </w:rPr>
  </w:style>
  <w:style w:type="character" w:styleId="Pogrubienie">
    <w:name w:val="Strong"/>
    <w:uiPriority w:val="22"/>
    <w:qFormat/>
    <w:rsid w:val="00104C3E"/>
    <w:rPr>
      <w:b/>
      <w:bCs/>
    </w:rPr>
  </w:style>
  <w:style w:type="paragraph" w:styleId="Bezodstpw">
    <w:name w:val="No Spacing"/>
    <w:uiPriority w:val="1"/>
    <w:qFormat/>
    <w:rsid w:val="00104C3E"/>
    <w:pPr>
      <w:spacing w:after="0" w:line="240" w:lineRule="auto"/>
    </w:pPr>
    <w:rPr>
      <w:rFonts w:ascii="Calibri" w:eastAsia="Times New Roman" w:hAnsi="Calibri" w:cs="Times New Roman"/>
      <w:kern w:val="0"/>
      <w:lang w:eastAsia="pl-PL"/>
      <w14:ligatures w14:val="none"/>
    </w:rPr>
  </w:style>
  <w:style w:type="paragraph" w:customStyle="1" w:styleId="Default">
    <w:name w:val="Default"/>
    <w:qFormat/>
    <w:rsid w:val="006C30D2"/>
    <w:pPr>
      <w:autoSpaceDE w:val="0"/>
      <w:autoSpaceDN w:val="0"/>
      <w:adjustRightInd w:val="0"/>
      <w:spacing w:after="0" w:line="240" w:lineRule="auto"/>
    </w:pPr>
    <w:rPr>
      <w:rFonts w:ascii="Frutiger Neue LT W1G Book" w:hAnsi="Frutiger Neue LT W1G Book" w:cs="Frutiger Neue LT W1G Book"/>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3677</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Drażba</dc:creator>
  <cp:keywords/>
  <dc:description/>
  <cp:lastModifiedBy>Paweł Drażba</cp:lastModifiedBy>
  <cp:revision>3</cp:revision>
  <dcterms:created xsi:type="dcterms:W3CDTF">2023-09-25T09:12:00Z</dcterms:created>
  <dcterms:modified xsi:type="dcterms:W3CDTF">2023-09-25T09:14:00Z</dcterms:modified>
</cp:coreProperties>
</file>